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79" w:rsidRPr="00F8552D" w:rsidRDefault="004F6EBD" w:rsidP="00695B79">
      <w:pPr>
        <w:bidi/>
        <w:spacing w:after="0"/>
        <w:jc w:val="center"/>
        <w:rPr>
          <w:rFonts w:ascii="Simplified Arabic" w:hAnsi="Simplified Arabic" w:cs="Traditional Arabic"/>
          <w:b/>
          <w:bCs/>
          <w:color w:val="C00000"/>
          <w:sz w:val="36"/>
          <w:szCs w:val="36"/>
          <w:rtl/>
        </w:rPr>
      </w:pPr>
      <w:r>
        <w:rPr>
          <w:rFonts w:ascii="Simplified Arabic" w:hAnsi="Simplified Arabic" w:cs="Traditional Arabic"/>
          <w:b/>
          <w:bCs/>
          <w:noProof/>
          <w:sz w:val="36"/>
          <w:szCs w:val="36"/>
          <w:rtl/>
          <w:lang w:val="en-US"/>
        </w:rPr>
        <mc:AlternateContent>
          <mc:Choice Requires="wps">
            <w:drawing>
              <wp:anchor distT="0" distB="0" distL="114300" distR="114300" simplePos="0" relativeHeight="251659264" behindDoc="0" locked="0" layoutInCell="1" allowOverlap="1">
                <wp:simplePos x="0" y="0"/>
                <wp:positionH relativeFrom="column">
                  <wp:posOffset>4070816</wp:posOffset>
                </wp:positionH>
                <wp:positionV relativeFrom="paragraph">
                  <wp:posOffset>-933611</wp:posOffset>
                </wp:positionV>
                <wp:extent cx="1656304" cy="737870"/>
                <wp:effectExtent l="0" t="0" r="0" b="8128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304" cy="737870"/>
                        </a:xfrm>
                        <a:prstGeom prst="rect">
                          <a:avLst/>
                        </a:prstGeom>
                        <a:noFill/>
                        <a:ln>
                          <a:noFill/>
                        </a:ln>
                        <a:effectLst>
                          <a:outerShdw blurRad="50800" dist="38100" dir="5400000" algn="t"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F6A" w:rsidRPr="004F6EBD" w:rsidRDefault="004F6EBD" w:rsidP="00BA5F6A">
                            <w:pPr>
                              <w:bidi/>
                              <w:jc w:val="center"/>
                              <w:rPr>
                                <w:rFonts w:ascii="Urdu Typesetting" w:hAnsi="Urdu Typesetting" w:cs="Urdu Typesetting"/>
                                <w:color w:val="000000" w:themeColor="text1"/>
                                <w:sz w:val="20"/>
                                <w:szCs w:val="2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6EBD">
                              <w:rPr>
                                <w:rFonts w:ascii="Urdu Typesetting" w:hAnsi="Urdu Typesetting" w:cs="Urdu Typesetting" w:hint="cs"/>
                                <w:color w:val="000000" w:themeColor="text1"/>
                                <w:sz w:val="56"/>
                                <w:szCs w:val="5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مجلة </w:t>
                            </w:r>
                            <w:r w:rsidR="00BA5F6A" w:rsidRPr="004F6EBD">
                              <w:rPr>
                                <w:rFonts w:ascii="Urdu Typesetting" w:hAnsi="Urdu Typesetting" w:cs="Urdu Typesetting"/>
                                <w:color w:val="000000" w:themeColor="text1"/>
                                <w:sz w:val="56"/>
                                <w:szCs w:val="5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منتدى الأستاذ</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320.55pt;margin-top:-73.5pt;width:130.4pt;height:5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" filled="f" stroked="f">
                <v:shadow on="t" color="black" opacity="26214f" origin=",-.5" offset="0,3pt"/>
                <v:textbox>
                  <w:txbxContent>
                    <w:p w:rsidR="00BA5F6A" w:rsidRPr="004F6EBD" w:rsidRDefault="004F6EBD" w:rsidP="00BA5F6A">
                      <w:pPr>
                        <w:bidi/>
                        <w:jc w:val="center"/>
                        <w:rPr>
                          <w:rFonts w:ascii="Urdu Typesetting" w:hAnsi="Urdu Typesetting" w:cs="Urdu Typesetting"/>
                          <w:color w:val="000000" w:themeColor="text1"/>
                          <w:sz w:val="20"/>
                          <w:szCs w:val="2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6EBD">
                        <w:rPr>
                          <w:rFonts w:ascii="Urdu Typesetting" w:hAnsi="Urdu Typesetting" w:cs="Urdu Typesetting" w:hint="cs"/>
                          <w:color w:val="000000" w:themeColor="text1"/>
                          <w:sz w:val="56"/>
                          <w:szCs w:val="5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مجلة </w:t>
                      </w:r>
                      <w:r w:rsidR="00BA5F6A" w:rsidRPr="004F6EBD">
                        <w:rPr>
                          <w:rFonts w:ascii="Urdu Typesetting" w:hAnsi="Urdu Typesetting" w:cs="Urdu Typesetting"/>
                          <w:color w:val="000000" w:themeColor="text1"/>
                          <w:sz w:val="56"/>
                          <w:szCs w:val="5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منتدى الأستاذ</w:t>
                      </w:r>
                    </w:p>
                  </w:txbxContent>
                </v:textbox>
              </v:shape>
            </w:pict>
          </mc:Fallback>
        </mc:AlternateContent>
      </w:r>
      <w:r w:rsidR="00695B79">
        <w:rPr>
          <w:rFonts w:ascii="Simplified Arabic" w:hAnsi="Simplified Arabic" w:cs="Traditional Arabic" w:hint="cs"/>
          <w:b/>
          <w:bCs/>
          <w:sz w:val="36"/>
          <w:szCs w:val="36"/>
          <w:rtl/>
        </w:rPr>
        <w:t>التّلقي اللّغوي لرسال</w:t>
      </w:r>
      <w:bookmarkStart w:id="0" w:name="_GoBack"/>
      <w:bookmarkEnd w:id="0"/>
      <w:r w:rsidR="00695B79">
        <w:rPr>
          <w:rFonts w:ascii="Simplified Arabic" w:hAnsi="Simplified Arabic" w:cs="Traditional Arabic" w:hint="cs"/>
          <w:b/>
          <w:bCs/>
          <w:sz w:val="36"/>
          <w:szCs w:val="36"/>
          <w:rtl/>
        </w:rPr>
        <w:t>ة الغفران لأبي العلاء المعري في الدّراسات العربيّة المعاصرة</w:t>
      </w:r>
    </w:p>
    <w:p w:rsidR="00695B79" w:rsidRPr="007B0D1D" w:rsidRDefault="00695B79" w:rsidP="00695B79">
      <w:pPr>
        <w:pStyle w:val="En-tte"/>
        <w:spacing w:line="276" w:lineRule="auto"/>
        <w:jc w:val="center"/>
        <w:rPr>
          <w:rFonts w:ascii="Times New Roman" w:hAnsi="Times New Roman" w:cs="Times New Roman"/>
          <w:b/>
          <w:bCs/>
          <w:sz w:val="28"/>
          <w:szCs w:val="28"/>
          <w:lang w:val="en-US"/>
        </w:rPr>
      </w:pPr>
      <w:r w:rsidRPr="007B0D1D">
        <w:rPr>
          <w:rFonts w:ascii="Times New Roman" w:hAnsi="Times New Roman" w:cs="Times New Roman"/>
          <w:b/>
          <w:bCs/>
          <w:sz w:val="28"/>
          <w:szCs w:val="28"/>
          <w:lang w:val="en-US"/>
        </w:rPr>
        <w:t>Linguistic Reception of Abu Al-Ala' Al-</w:t>
      </w:r>
      <w:proofErr w:type="spellStart"/>
      <w:r w:rsidRPr="007B0D1D">
        <w:rPr>
          <w:rFonts w:ascii="Times New Roman" w:hAnsi="Times New Roman" w:cs="Times New Roman"/>
          <w:b/>
          <w:bCs/>
          <w:sz w:val="28"/>
          <w:szCs w:val="28"/>
          <w:lang w:val="en-US"/>
        </w:rPr>
        <w:t>Ma'arri's</w:t>
      </w:r>
      <w:proofErr w:type="spellEnd"/>
      <w:r w:rsidRPr="009F0392">
        <w:rPr>
          <w:rFonts w:ascii="Times New Roman" w:hAnsi="Times New Roman" w:cs="Times New Roman"/>
          <w:b/>
          <w:bCs/>
          <w:sz w:val="28"/>
          <w:szCs w:val="28"/>
          <w:rtl/>
        </w:rPr>
        <w:t>"</w:t>
      </w:r>
      <w:proofErr w:type="spellStart"/>
      <w:r w:rsidRPr="007B0D1D">
        <w:rPr>
          <w:rFonts w:ascii="Times New Roman" w:hAnsi="Times New Roman" w:cs="Times New Roman"/>
          <w:b/>
          <w:bCs/>
          <w:sz w:val="28"/>
          <w:szCs w:val="28"/>
          <w:lang w:val="en-US"/>
        </w:rPr>
        <w:t>Rissalat</w:t>
      </w:r>
      <w:proofErr w:type="spellEnd"/>
      <w:r w:rsidRPr="007B0D1D">
        <w:rPr>
          <w:rFonts w:ascii="Times New Roman" w:hAnsi="Times New Roman" w:cs="Times New Roman"/>
          <w:b/>
          <w:bCs/>
          <w:sz w:val="28"/>
          <w:szCs w:val="28"/>
          <w:lang w:val="en-US"/>
        </w:rPr>
        <w:t xml:space="preserve"> Al-</w:t>
      </w:r>
      <w:proofErr w:type="spellStart"/>
      <w:r w:rsidRPr="007B0D1D">
        <w:rPr>
          <w:rFonts w:ascii="Times New Roman" w:hAnsi="Times New Roman" w:cs="Times New Roman"/>
          <w:b/>
          <w:bCs/>
          <w:sz w:val="28"/>
          <w:szCs w:val="28"/>
          <w:lang w:val="en-US"/>
        </w:rPr>
        <w:t>Ghofran</w:t>
      </w:r>
      <w:proofErr w:type="spellEnd"/>
      <w:r w:rsidRPr="009F0392">
        <w:rPr>
          <w:rFonts w:ascii="Times New Roman" w:hAnsi="Times New Roman" w:cs="Times New Roman"/>
          <w:b/>
          <w:bCs/>
          <w:sz w:val="28"/>
          <w:szCs w:val="28"/>
          <w:rtl/>
        </w:rPr>
        <w:t>"</w:t>
      </w:r>
      <w:r w:rsidRPr="007B0D1D">
        <w:rPr>
          <w:rFonts w:ascii="Times New Roman" w:hAnsi="Times New Roman" w:cs="Times New Roman"/>
          <w:b/>
          <w:bCs/>
          <w:sz w:val="28"/>
          <w:szCs w:val="28"/>
          <w:lang w:val="en-US"/>
        </w:rPr>
        <w:t xml:space="preserve"> in contemporary Arabic Studies</w:t>
      </w:r>
    </w:p>
    <w:p w:rsidR="00311A4A" w:rsidRPr="00695B79" w:rsidRDefault="00311A4A" w:rsidP="00C01B9E">
      <w:pPr>
        <w:tabs>
          <w:tab w:val="left" w:pos="878"/>
          <w:tab w:val="center" w:pos="4536"/>
        </w:tabs>
        <w:rPr>
          <w:rFonts w:cs="Times New Roman"/>
          <w:b/>
          <w:bCs/>
          <w:color w:val="C00000"/>
          <w:sz w:val="28"/>
          <w:szCs w:val="28"/>
          <w:rtl/>
          <w:lang w:val="en-US" w:bidi="ar-DZ"/>
        </w:rPr>
      </w:pPr>
    </w:p>
    <w:p w:rsidR="00695B79" w:rsidRPr="00F8552D" w:rsidRDefault="00311A4A" w:rsidP="00695B79">
      <w:pPr>
        <w:bidi/>
        <w:spacing w:after="0"/>
        <w:rPr>
          <w:rFonts w:ascii="Simplified Arabic" w:hAnsi="Simplified Arabic" w:cs="Traditional Arabic"/>
          <w:sz w:val="24"/>
          <w:szCs w:val="24"/>
          <w:lang w:bidi="ar-DZ"/>
        </w:rPr>
      </w:pPr>
      <w:r w:rsidRPr="00F626CE">
        <w:rPr>
          <w:rFonts w:ascii="Simplified Arabic" w:hAnsi="Simplified Arabic" w:cs="Simplified Arabic" w:hint="cs"/>
          <w:b/>
          <w:bCs/>
          <w:rtl/>
          <w:lang w:bidi="ar-DZ"/>
        </w:rPr>
        <w:t xml:space="preserve"> </w:t>
      </w:r>
      <w:r w:rsidR="00695B79">
        <w:rPr>
          <w:rFonts w:ascii="Simplified Arabic" w:hAnsi="Simplified Arabic" w:cs="Traditional Arabic" w:hint="cs"/>
          <w:b/>
          <w:bCs/>
          <w:sz w:val="24"/>
          <w:szCs w:val="24"/>
          <w:rtl/>
          <w:lang w:bidi="ar-DZ"/>
        </w:rPr>
        <w:t>رفيقة نيقري</w:t>
      </w:r>
      <w:r w:rsidR="00695B79" w:rsidRPr="00F626CE">
        <w:rPr>
          <w:rFonts w:ascii="Simplified Arabic" w:hAnsi="Simplified Arabic" w:cs="Traditional Arabic" w:hint="cs"/>
          <w:b/>
          <w:bCs/>
          <w:sz w:val="24"/>
          <w:szCs w:val="24"/>
          <w:vertAlign w:val="superscript"/>
          <w:rtl/>
          <w:lang w:bidi="ar-DZ"/>
        </w:rPr>
        <w:t>1</w:t>
      </w:r>
      <w:r w:rsidR="00695B79">
        <w:rPr>
          <w:rFonts w:ascii="Simplified Arabic" w:hAnsi="Simplified Arabic" w:cs="Simplified Arabic" w:hint="cs"/>
          <w:rtl/>
          <w:lang w:bidi="ar-DZ"/>
        </w:rPr>
        <w:t>،</w:t>
      </w:r>
      <w:r w:rsidR="00695B79" w:rsidRPr="00BE39D8">
        <w:rPr>
          <w:rStyle w:val="Appelnotedebasdep"/>
          <w:rFonts w:ascii="Calibri" w:hAnsi="Calibri" w:cs="Simplified Arabic"/>
          <w:sz w:val="28"/>
          <w:szCs w:val="28"/>
          <w:lang w:bidi="ar-DZ"/>
        </w:rPr>
        <w:footnoteReference w:customMarkFollows="1" w:id="1"/>
        <w:sym w:font="Symbol" w:char="F02A"/>
      </w:r>
    </w:p>
    <w:p w:rsidR="00330889" w:rsidRDefault="00695B79" w:rsidP="00E22211">
      <w:pPr>
        <w:bidi/>
        <w:spacing w:after="0"/>
        <w:rPr>
          <w:rFonts w:ascii="Traditional Arabic" w:hAnsi="Traditional Arabic" w:cs="Traditional Arabic"/>
          <w:i/>
          <w:iCs/>
          <w:sz w:val="24"/>
          <w:szCs w:val="24"/>
          <w:shd w:val="clear" w:color="auto" w:fill="FFFFFF"/>
        </w:rPr>
      </w:pPr>
      <w:r w:rsidRPr="00F626CE">
        <w:rPr>
          <w:rFonts w:cs="Simplified Arabic" w:hint="cs"/>
          <w:vertAlign w:val="superscript"/>
          <w:rtl/>
          <w:lang w:bidi="ar-DZ"/>
        </w:rPr>
        <w:t>1</w:t>
      </w:r>
      <w:r>
        <w:rPr>
          <w:rFonts w:ascii="Simplified Arabic" w:hAnsi="Simplified Arabic" w:cs="Traditional Arabic" w:hint="cs"/>
          <w:i/>
          <w:iCs/>
          <w:sz w:val="24"/>
          <w:szCs w:val="24"/>
          <w:rtl/>
          <w:lang w:bidi="ar-DZ"/>
        </w:rPr>
        <w:t xml:space="preserve">جامعة قسنطينة </w:t>
      </w:r>
      <w:r w:rsidRPr="00F71707">
        <w:rPr>
          <w:rFonts w:ascii="Simplified Arabic" w:hAnsi="Simplified Arabic" w:cs="Traditional Arabic" w:hint="cs"/>
          <w:i/>
          <w:iCs/>
          <w:sz w:val="20"/>
          <w:szCs w:val="20"/>
          <w:rtl/>
          <w:lang w:bidi="ar-DZ"/>
        </w:rPr>
        <w:t>1</w:t>
      </w:r>
      <w:r>
        <w:rPr>
          <w:rFonts w:ascii="Simplified Arabic" w:hAnsi="Simplified Arabic" w:cs="Traditional Arabic" w:hint="cs"/>
          <w:i/>
          <w:iCs/>
          <w:sz w:val="24"/>
          <w:szCs w:val="24"/>
          <w:rtl/>
          <w:lang w:bidi="ar-DZ"/>
        </w:rPr>
        <w:t>/ الإخوة منتوري</w:t>
      </w:r>
      <w:r w:rsidRPr="00F626CE">
        <w:rPr>
          <w:rFonts w:ascii="Simplified Arabic" w:hAnsi="Simplified Arabic" w:cs="Traditional Arabic" w:hint="cs"/>
          <w:i/>
          <w:iCs/>
          <w:sz w:val="24"/>
          <w:szCs w:val="24"/>
          <w:rtl/>
          <w:lang w:bidi="ar-DZ"/>
        </w:rPr>
        <w:t xml:space="preserve"> (</w:t>
      </w:r>
      <w:r>
        <w:rPr>
          <w:rFonts w:ascii="Simplified Arabic" w:hAnsi="Simplified Arabic" w:cs="Traditional Arabic" w:hint="cs"/>
          <w:i/>
          <w:iCs/>
          <w:sz w:val="24"/>
          <w:szCs w:val="24"/>
          <w:rtl/>
          <w:lang w:bidi="ar-DZ"/>
        </w:rPr>
        <w:t>الجزائر</w:t>
      </w:r>
      <w:proofErr w:type="gramStart"/>
      <w:r w:rsidRPr="00F626CE">
        <w:rPr>
          <w:rFonts w:ascii="Simplified Arabic" w:hAnsi="Simplified Arabic" w:cs="Traditional Arabic" w:hint="cs"/>
          <w:i/>
          <w:iCs/>
          <w:sz w:val="24"/>
          <w:szCs w:val="24"/>
          <w:rtl/>
          <w:lang w:bidi="ar-DZ"/>
        </w:rPr>
        <w:t>)،</w:t>
      </w:r>
      <w:r w:rsidR="00E22211">
        <w:rPr>
          <w:rFonts w:ascii="Simplified Arabic" w:hAnsi="Simplified Arabic" w:cs="Traditional Arabic" w:hint="cs"/>
          <w:i/>
          <w:iCs/>
          <w:sz w:val="24"/>
          <w:szCs w:val="24"/>
          <w:rtl/>
          <w:lang w:bidi="ar-DZ"/>
        </w:rPr>
        <w:t xml:space="preserve"> </w:t>
      </w:r>
      <w:r w:rsidR="008D1638">
        <w:rPr>
          <w:rFonts w:ascii="Simplified Arabic" w:hAnsi="Simplified Arabic" w:cs="Traditional Arabic"/>
          <w:i/>
          <w:iCs/>
          <w:sz w:val="24"/>
          <w:szCs w:val="24"/>
          <w:lang w:bidi="ar-DZ"/>
        </w:rPr>
        <w:t xml:space="preserve">  </w:t>
      </w:r>
      <w:proofErr w:type="gramEnd"/>
      <w:r w:rsidR="00E22211">
        <w:rPr>
          <w:rFonts w:ascii="Traditional Arabic" w:hAnsi="Traditional Arabic" w:cs="Traditional Arabic"/>
          <w:i/>
          <w:iCs/>
          <w:sz w:val="24"/>
          <w:szCs w:val="24"/>
          <w:shd w:val="clear" w:color="auto" w:fill="FFFFFF"/>
        </w:rPr>
        <w:t>rafika.nigri1@doc.umc.edu.dz</w:t>
      </w:r>
    </w:p>
    <w:p w:rsidR="00695B79" w:rsidRPr="00F626CE" w:rsidRDefault="00695B79" w:rsidP="00695B79">
      <w:pPr>
        <w:bidi/>
        <w:spacing w:after="0"/>
        <w:rPr>
          <w:rFonts w:ascii="Simplified Arabic" w:hAnsi="Simplified Arabic" w:cs="Traditional Arabic"/>
          <w:sz w:val="24"/>
          <w:szCs w:val="24"/>
          <w:lang w:bidi="ar-DZ"/>
        </w:rPr>
      </w:pPr>
    </w:p>
    <w:tbl>
      <w:tblPr>
        <w:tblStyle w:val="Grilledutableau"/>
        <w:bidiVisual/>
        <w:tblW w:w="9640" w:type="dxa"/>
        <w:tblInd w:w="-176" w:type="dxa"/>
        <w:tblLook w:val="04A0" w:firstRow="1" w:lastRow="0" w:firstColumn="1" w:lastColumn="0" w:noHBand="0" w:noVBand="1"/>
      </w:tblPr>
      <w:tblGrid>
        <w:gridCol w:w="2268"/>
        <w:gridCol w:w="425"/>
        <w:gridCol w:w="520"/>
        <w:gridCol w:w="3213"/>
        <w:gridCol w:w="1229"/>
        <w:gridCol w:w="1985"/>
      </w:tblGrid>
      <w:tr w:rsidR="00311A4A" w:rsidTr="00FD5CFA">
        <w:tc>
          <w:tcPr>
            <w:tcW w:w="3213" w:type="dxa"/>
            <w:gridSpan w:val="3"/>
            <w:tcBorders>
              <w:left w:val="single" w:sz="4" w:space="0" w:color="FFFFFF"/>
              <w:right w:val="single" w:sz="4" w:space="0" w:color="FFFFFF"/>
            </w:tcBorders>
          </w:tcPr>
          <w:p w:rsidR="00311A4A" w:rsidRPr="00A90091" w:rsidRDefault="00311A4A" w:rsidP="001F1890">
            <w:pPr>
              <w:bidi/>
              <w:jc w:val="center"/>
              <w:rPr>
                <w:rFonts w:ascii="Traditional Arabic" w:hAnsi="Traditional Arabic" w:cs="Traditional Arabic"/>
                <w:sz w:val="24"/>
                <w:szCs w:val="24"/>
                <w:u w:val="single"/>
                <w:rtl/>
                <w:lang w:bidi="ar-DZ"/>
              </w:rPr>
            </w:pPr>
            <w:r w:rsidRPr="00A90091">
              <w:rPr>
                <w:rFonts w:ascii="Traditional Arabic" w:hAnsi="Traditional Arabic" w:cs="Traditional Arabic"/>
                <w:sz w:val="24"/>
                <w:szCs w:val="24"/>
                <w:rtl/>
                <w:lang w:bidi="ar-DZ"/>
              </w:rPr>
              <w:t xml:space="preserve">تاريخ الإرسال: </w:t>
            </w:r>
            <w:r w:rsidR="001F1890">
              <w:rPr>
                <w:rFonts w:ascii="Traditional Arabic" w:hAnsi="Traditional Arabic" w:cs="Traditional Arabic"/>
                <w:sz w:val="24"/>
                <w:szCs w:val="24"/>
                <w:lang w:val="en-US" w:eastAsia="en-US" w:bidi="ar-DZ"/>
              </w:rPr>
              <w:t>01</w:t>
            </w:r>
            <w:r w:rsidRPr="00A90091">
              <w:rPr>
                <w:rFonts w:ascii="Traditional Arabic" w:hAnsi="Traditional Arabic" w:cs="Traditional Arabic"/>
                <w:sz w:val="24"/>
                <w:szCs w:val="24"/>
                <w:rtl/>
                <w:lang w:bidi="ar-DZ"/>
              </w:rPr>
              <w:t>/</w:t>
            </w:r>
            <w:r w:rsidR="001F1890">
              <w:rPr>
                <w:rFonts w:ascii="Traditional Arabic" w:hAnsi="Traditional Arabic" w:cs="Traditional Arabic"/>
                <w:sz w:val="24"/>
                <w:szCs w:val="24"/>
                <w:lang w:val="en-US" w:eastAsia="en-US" w:bidi="ar-DZ"/>
              </w:rPr>
              <w:t>08</w:t>
            </w:r>
            <w:r w:rsidRPr="00A90091">
              <w:rPr>
                <w:rFonts w:ascii="Traditional Arabic" w:hAnsi="Traditional Arabic" w:cs="Traditional Arabic"/>
                <w:sz w:val="24"/>
                <w:szCs w:val="24"/>
                <w:rtl/>
                <w:lang w:bidi="ar-DZ"/>
              </w:rPr>
              <w:t>/</w:t>
            </w:r>
            <w:r w:rsidR="00BC543D" w:rsidRPr="00A90091">
              <w:rPr>
                <w:rFonts w:ascii="Traditional Arabic" w:hAnsi="Traditional Arabic" w:cs="Traditional Arabic"/>
                <w:sz w:val="24"/>
                <w:szCs w:val="24"/>
                <w:lang w:val="en-US" w:eastAsia="en-US" w:bidi="ar-DZ"/>
              </w:rPr>
              <w:t xml:space="preserve"> 20</w:t>
            </w:r>
            <w:r w:rsidR="00F24CA4" w:rsidRPr="00A90091">
              <w:rPr>
                <w:rFonts w:ascii="Traditional Arabic" w:hAnsi="Traditional Arabic" w:cs="Traditional Arabic"/>
                <w:sz w:val="24"/>
                <w:szCs w:val="24"/>
                <w:lang w:val="en-US" w:eastAsia="en-US" w:bidi="ar-DZ"/>
              </w:rPr>
              <w:t>2</w:t>
            </w:r>
            <w:r w:rsidR="00157E54">
              <w:rPr>
                <w:rFonts w:ascii="Traditional Arabic" w:hAnsi="Traditional Arabic" w:cs="Traditional Arabic"/>
                <w:sz w:val="24"/>
                <w:szCs w:val="24"/>
                <w:lang w:val="en-US" w:eastAsia="en-US" w:bidi="ar-DZ"/>
              </w:rPr>
              <w:t>5</w:t>
            </w:r>
          </w:p>
        </w:tc>
        <w:tc>
          <w:tcPr>
            <w:tcW w:w="3213" w:type="dxa"/>
            <w:tcBorders>
              <w:left w:val="single" w:sz="4" w:space="0" w:color="FFFFFF"/>
              <w:right w:val="single" w:sz="4" w:space="0" w:color="FFFFFF"/>
            </w:tcBorders>
          </w:tcPr>
          <w:p w:rsidR="00311A4A" w:rsidRPr="00A90091" w:rsidRDefault="00311A4A" w:rsidP="00FD5CFA">
            <w:pPr>
              <w:bidi/>
              <w:jc w:val="center"/>
              <w:rPr>
                <w:rFonts w:cs="Sultan Medium"/>
                <w:sz w:val="24"/>
                <w:szCs w:val="24"/>
                <w:u w:val="single"/>
                <w:rtl/>
                <w:lang w:bidi="ar-DZ"/>
              </w:rPr>
            </w:pPr>
          </w:p>
        </w:tc>
        <w:tc>
          <w:tcPr>
            <w:tcW w:w="3214" w:type="dxa"/>
            <w:gridSpan w:val="2"/>
            <w:tcBorders>
              <w:left w:val="single" w:sz="4" w:space="0" w:color="FFFFFF"/>
              <w:right w:val="single" w:sz="4" w:space="0" w:color="FFFFFF"/>
            </w:tcBorders>
          </w:tcPr>
          <w:p w:rsidR="00311A4A" w:rsidRPr="00A90091" w:rsidRDefault="00311A4A" w:rsidP="001F1890">
            <w:pPr>
              <w:bidi/>
              <w:rPr>
                <w:rFonts w:cs="Sultan Medium"/>
                <w:sz w:val="24"/>
                <w:szCs w:val="24"/>
                <w:u w:val="single"/>
                <w:rtl/>
                <w:lang w:bidi="ar-DZ"/>
              </w:rPr>
            </w:pPr>
            <w:r w:rsidRPr="00A90091">
              <w:rPr>
                <w:rFonts w:ascii="Simplified Arabic" w:hAnsi="Simplified Arabic" w:cs="Traditional Arabic"/>
                <w:sz w:val="24"/>
                <w:szCs w:val="24"/>
                <w:rtl/>
                <w:lang w:bidi="ar-DZ"/>
              </w:rPr>
              <w:t xml:space="preserve">تاريخ </w:t>
            </w:r>
            <w:r w:rsidRPr="00A90091">
              <w:rPr>
                <w:rFonts w:ascii="Simplified Arabic" w:hAnsi="Simplified Arabic" w:cs="Traditional Arabic" w:hint="cs"/>
                <w:sz w:val="24"/>
                <w:szCs w:val="24"/>
                <w:rtl/>
                <w:lang w:bidi="ar-DZ"/>
              </w:rPr>
              <w:t>القبول</w:t>
            </w:r>
            <w:r w:rsidRPr="00A90091">
              <w:rPr>
                <w:rFonts w:ascii="Simplified Arabic" w:hAnsi="Simplified Arabic" w:cs="Traditional Arabic"/>
                <w:sz w:val="24"/>
                <w:szCs w:val="24"/>
                <w:rtl/>
                <w:lang w:bidi="ar-DZ"/>
              </w:rPr>
              <w:t xml:space="preserve">: </w:t>
            </w:r>
            <w:r w:rsidR="001F1890">
              <w:rPr>
                <w:rFonts w:ascii="Traditional Arabic" w:hAnsi="Traditional Arabic" w:cs="Traditional Arabic"/>
                <w:sz w:val="24"/>
                <w:szCs w:val="24"/>
                <w:lang w:val="en-US" w:eastAsia="en-US" w:bidi="ar-DZ"/>
              </w:rPr>
              <w:t>18</w:t>
            </w:r>
            <w:r w:rsidRPr="00A90091">
              <w:rPr>
                <w:rFonts w:ascii="Simplified Arabic" w:hAnsi="Simplified Arabic" w:cs="Traditional Arabic" w:hint="cs"/>
                <w:sz w:val="24"/>
                <w:szCs w:val="24"/>
                <w:rtl/>
                <w:lang w:bidi="ar-DZ"/>
              </w:rPr>
              <w:t>/</w:t>
            </w:r>
            <w:r w:rsidR="001F1890">
              <w:rPr>
                <w:rFonts w:ascii="Traditional Arabic" w:hAnsi="Traditional Arabic" w:cs="Traditional Arabic"/>
                <w:sz w:val="24"/>
                <w:szCs w:val="24"/>
                <w:lang w:val="en-US" w:eastAsia="en-US" w:bidi="ar-DZ"/>
              </w:rPr>
              <w:t>09</w:t>
            </w:r>
            <w:r w:rsidRPr="00A90091">
              <w:rPr>
                <w:rFonts w:ascii="Simplified Arabic" w:hAnsi="Simplified Arabic" w:cs="Traditional Arabic" w:hint="cs"/>
                <w:sz w:val="24"/>
                <w:szCs w:val="24"/>
                <w:rtl/>
                <w:lang w:bidi="ar-DZ"/>
              </w:rPr>
              <w:t>/</w:t>
            </w:r>
            <w:r w:rsidR="00BC543D" w:rsidRPr="00A90091">
              <w:rPr>
                <w:rFonts w:ascii="Traditional Arabic" w:hAnsi="Traditional Arabic" w:cs="Traditional Arabic"/>
                <w:sz w:val="24"/>
                <w:szCs w:val="24"/>
                <w:lang w:val="en-US" w:eastAsia="en-US" w:bidi="ar-DZ"/>
              </w:rPr>
              <w:t xml:space="preserve"> 20</w:t>
            </w:r>
            <w:r w:rsidR="00F24CA4" w:rsidRPr="00A90091">
              <w:rPr>
                <w:rFonts w:ascii="Traditional Arabic" w:hAnsi="Traditional Arabic" w:cs="Traditional Arabic"/>
                <w:sz w:val="24"/>
                <w:szCs w:val="24"/>
                <w:lang w:val="en-US" w:eastAsia="en-US" w:bidi="ar-DZ"/>
              </w:rPr>
              <w:t>2</w:t>
            </w:r>
            <w:r w:rsidR="00157E54">
              <w:rPr>
                <w:rFonts w:ascii="Traditional Arabic" w:hAnsi="Traditional Arabic" w:cs="Traditional Arabic"/>
                <w:sz w:val="24"/>
                <w:szCs w:val="24"/>
                <w:lang w:val="en-US" w:eastAsia="en-US" w:bidi="ar-DZ"/>
              </w:rPr>
              <w:t>5</w:t>
            </w:r>
          </w:p>
        </w:tc>
      </w:tr>
      <w:tr w:rsidR="00311A4A" w:rsidTr="00FD5CFA">
        <w:tc>
          <w:tcPr>
            <w:tcW w:w="2268" w:type="dxa"/>
            <w:vMerge w:val="restart"/>
            <w:tcBorders>
              <w:left w:val="single" w:sz="4" w:space="0" w:color="FFFFFF"/>
              <w:right w:val="single" w:sz="4" w:space="0" w:color="FFFFFF"/>
            </w:tcBorders>
            <w:vAlign w:val="center"/>
          </w:tcPr>
          <w:p w:rsidR="00311A4A" w:rsidRDefault="00311A4A" w:rsidP="00FD5CFA">
            <w:pPr>
              <w:bidi/>
              <w:jc w:val="center"/>
              <w:rPr>
                <w:rFonts w:ascii="Times New Roman" w:hAnsi="Times New Roman" w:cs="Traditional Arabic"/>
                <w:sz w:val="24"/>
                <w:szCs w:val="24"/>
                <w:rtl/>
                <w:lang w:val="en-US" w:bidi="ar-DZ"/>
              </w:rPr>
            </w:pPr>
            <w:r w:rsidRPr="00DB2865">
              <w:rPr>
                <w:rFonts w:ascii="Times New Roman" w:hAnsi="Times New Roman" w:cs="Traditional Arabic" w:hint="cs"/>
                <w:b/>
                <w:bCs/>
                <w:sz w:val="24"/>
                <w:szCs w:val="24"/>
                <w:rtl/>
                <w:lang w:val="en-US" w:bidi="ar-DZ"/>
              </w:rPr>
              <w:t>الكلمات المفتاحية</w:t>
            </w:r>
            <w:r>
              <w:rPr>
                <w:rFonts w:ascii="Times New Roman" w:hAnsi="Times New Roman" w:cs="Traditional Arabic" w:hint="cs"/>
                <w:sz w:val="24"/>
                <w:szCs w:val="24"/>
                <w:rtl/>
                <w:lang w:val="en-US" w:bidi="ar-DZ"/>
              </w:rPr>
              <w:t>:</w:t>
            </w:r>
          </w:p>
          <w:p w:rsidR="008D1638" w:rsidRDefault="008D1638" w:rsidP="008D1638">
            <w:pPr>
              <w:bidi/>
              <w:jc w:val="center"/>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التّلقي</w:t>
            </w:r>
            <w:r w:rsidRPr="00E13608">
              <w:rPr>
                <w:rFonts w:ascii="Times New Roman" w:hAnsi="Times New Roman" w:cs="Traditional Arabic" w:hint="cs"/>
                <w:sz w:val="24"/>
                <w:szCs w:val="24"/>
                <w:rtl/>
                <w:lang w:val="en-US" w:bidi="ar-DZ"/>
              </w:rPr>
              <w:t>؛</w:t>
            </w:r>
          </w:p>
          <w:p w:rsidR="008D1638" w:rsidRDefault="008D1638" w:rsidP="008D1638">
            <w:pPr>
              <w:bidi/>
              <w:jc w:val="center"/>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التّحليل اللّغوي</w:t>
            </w:r>
            <w:r w:rsidRPr="00E13608">
              <w:rPr>
                <w:rFonts w:ascii="Times New Roman" w:hAnsi="Times New Roman" w:cs="Traditional Arabic" w:hint="cs"/>
                <w:sz w:val="24"/>
                <w:szCs w:val="24"/>
                <w:rtl/>
                <w:lang w:val="en-US" w:bidi="ar-DZ"/>
              </w:rPr>
              <w:t>؛</w:t>
            </w:r>
          </w:p>
          <w:p w:rsidR="008D1638" w:rsidRDefault="008D1638" w:rsidP="008D1638">
            <w:pPr>
              <w:bidi/>
              <w:jc w:val="center"/>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رسالة الغفران</w:t>
            </w:r>
            <w:r w:rsidRPr="00E13608">
              <w:rPr>
                <w:rFonts w:ascii="Times New Roman" w:hAnsi="Times New Roman" w:cs="Traditional Arabic" w:hint="cs"/>
                <w:sz w:val="24"/>
                <w:szCs w:val="24"/>
                <w:rtl/>
                <w:lang w:val="en-US" w:bidi="ar-DZ"/>
              </w:rPr>
              <w:t>؛</w:t>
            </w:r>
          </w:p>
          <w:p w:rsidR="008D1638" w:rsidRDefault="008D1638" w:rsidP="008D1638">
            <w:pPr>
              <w:bidi/>
              <w:jc w:val="center"/>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أبو العلاء المعري؛</w:t>
            </w:r>
          </w:p>
          <w:p w:rsidR="00311A4A" w:rsidRPr="00E97E61" w:rsidRDefault="008D1638" w:rsidP="008D1638">
            <w:pPr>
              <w:bidi/>
              <w:jc w:val="center"/>
              <w:rPr>
                <w:rFonts w:ascii="Simplified Arabic" w:hAnsi="Simplified Arabic" w:cs="Traditional Arabic"/>
                <w:sz w:val="24"/>
                <w:szCs w:val="24"/>
                <w:rtl/>
                <w:lang w:bidi="ar-DZ"/>
              </w:rPr>
            </w:pPr>
            <w:r>
              <w:rPr>
                <w:rFonts w:ascii="Times New Roman" w:hAnsi="Times New Roman" w:cs="Traditional Arabic" w:hint="cs"/>
                <w:sz w:val="24"/>
                <w:szCs w:val="24"/>
                <w:rtl/>
                <w:lang w:val="en-US" w:bidi="ar-DZ"/>
              </w:rPr>
              <w:t>الدّراسات العربية المعاصرة</w:t>
            </w:r>
            <w:r w:rsidRPr="00E13608">
              <w:rPr>
                <w:rFonts w:ascii="Times New Roman" w:hAnsi="Times New Roman" w:cs="Traditional Arabic" w:hint="cs"/>
                <w:sz w:val="24"/>
                <w:szCs w:val="24"/>
                <w:rtl/>
                <w:lang w:val="en-US" w:bidi="ar-DZ"/>
              </w:rPr>
              <w:t>؛</w:t>
            </w:r>
          </w:p>
        </w:tc>
        <w:tc>
          <w:tcPr>
            <w:tcW w:w="425" w:type="dxa"/>
            <w:tcBorders>
              <w:top w:val="single" w:sz="4" w:space="0" w:color="auto"/>
              <w:left w:val="single" w:sz="4" w:space="0" w:color="FFFFFF"/>
              <w:bottom w:val="single" w:sz="4" w:space="0" w:color="FFFFFF"/>
              <w:right w:val="single" w:sz="4" w:space="0" w:color="FFFFFF" w:themeColor="background1"/>
            </w:tcBorders>
          </w:tcPr>
          <w:p w:rsidR="00311A4A" w:rsidRPr="00E97E61" w:rsidRDefault="00311A4A" w:rsidP="00FD5CFA">
            <w:pPr>
              <w:bidi/>
              <w:jc w:val="center"/>
              <w:rPr>
                <w:rFonts w:ascii="Simplified Arabic" w:hAnsi="Simplified Arabic" w:cs="Traditional Arabic"/>
                <w:sz w:val="24"/>
                <w:szCs w:val="24"/>
                <w:rtl/>
                <w:lang w:bidi="ar-DZ"/>
              </w:rPr>
            </w:pPr>
          </w:p>
        </w:tc>
        <w:tc>
          <w:tcPr>
            <w:tcW w:w="6947" w:type="dxa"/>
            <w:gridSpan w:val="4"/>
            <w:tcBorders>
              <w:left w:val="single" w:sz="4" w:space="0" w:color="FFFFFF" w:themeColor="background1"/>
              <w:right w:val="single" w:sz="4" w:space="0" w:color="FFFFFF"/>
            </w:tcBorders>
          </w:tcPr>
          <w:p w:rsidR="00311A4A" w:rsidRPr="00E97E61" w:rsidRDefault="00311A4A" w:rsidP="00FD5CFA">
            <w:pPr>
              <w:bidi/>
              <w:rPr>
                <w:rFonts w:ascii="Simplified Arabic" w:hAnsi="Simplified Arabic" w:cs="Traditional Arabic"/>
                <w:sz w:val="24"/>
                <w:szCs w:val="24"/>
                <w:rtl/>
                <w:lang w:bidi="ar-DZ"/>
              </w:rPr>
            </w:pPr>
            <w:r w:rsidRPr="009E6C43">
              <w:rPr>
                <w:rFonts w:cs="Sultan Medium" w:hint="cs"/>
                <w:u w:val="single"/>
                <w:rtl/>
                <w:lang w:bidi="ar-DZ"/>
              </w:rPr>
              <w:t>الملخص</w:t>
            </w:r>
            <w:r>
              <w:rPr>
                <w:rFonts w:cs="Sultan Medium" w:hint="cs"/>
                <w:u w:val="single"/>
                <w:rtl/>
                <w:lang w:bidi="ar-DZ"/>
              </w:rPr>
              <w:t>:</w:t>
            </w:r>
            <w:r w:rsidRPr="009E6C43">
              <w:rPr>
                <w:rFonts w:cs="Sultan Medium" w:hint="cs"/>
                <w:u w:val="single"/>
                <w:rtl/>
                <w:lang w:bidi="ar-DZ"/>
              </w:rPr>
              <w:t xml:space="preserve"> </w:t>
            </w:r>
          </w:p>
        </w:tc>
      </w:tr>
      <w:tr w:rsidR="00311A4A" w:rsidTr="00FD5CFA">
        <w:tc>
          <w:tcPr>
            <w:tcW w:w="2268" w:type="dxa"/>
            <w:vMerge/>
            <w:tcBorders>
              <w:left w:val="single" w:sz="4" w:space="0" w:color="FFFFFF"/>
              <w:right w:val="single" w:sz="4" w:space="0" w:color="FFFFFF"/>
            </w:tcBorders>
          </w:tcPr>
          <w:p w:rsidR="00311A4A" w:rsidRPr="00E97E61" w:rsidRDefault="00311A4A" w:rsidP="00FD5CFA">
            <w:pPr>
              <w:bidi/>
              <w:jc w:val="center"/>
              <w:rPr>
                <w:rFonts w:ascii="Simplified Arabic" w:hAnsi="Simplified Arabic" w:cs="Traditional Arabic"/>
                <w:sz w:val="24"/>
                <w:szCs w:val="24"/>
                <w:rtl/>
                <w:lang w:bidi="ar-DZ"/>
              </w:rPr>
            </w:pPr>
          </w:p>
        </w:tc>
        <w:tc>
          <w:tcPr>
            <w:tcW w:w="425" w:type="dxa"/>
            <w:tcBorders>
              <w:top w:val="single" w:sz="4" w:space="0" w:color="FFFFFF"/>
              <w:left w:val="single" w:sz="4" w:space="0" w:color="FFFFFF"/>
              <w:bottom w:val="single" w:sz="4" w:space="0" w:color="FFFFFF"/>
              <w:right w:val="single" w:sz="4" w:space="0" w:color="FFFFFF"/>
            </w:tcBorders>
          </w:tcPr>
          <w:p w:rsidR="00311A4A" w:rsidRPr="00E97E61" w:rsidRDefault="00311A4A" w:rsidP="00FD5CFA">
            <w:pPr>
              <w:bidi/>
              <w:jc w:val="center"/>
              <w:rPr>
                <w:rFonts w:ascii="Simplified Arabic" w:hAnsi="Simplified Arabic" w:cs="Traditional Arabic"/>
                <w:sz w:val="24"/>
                <w:szCs w:val="24"/>
                <w:rtl/>
                <w:lang w:bidi="ar-DZ"/>
              </w:rPr>
            </w:pPr>
          </w:p>
        </w:tc>
        <w:tc>
          <w:tcPr>
            <w:tcW w:w="6947" w:type="dxa"/>
            <w:gridSpan w:val="4"/>
            <w:vMerge w:val="restart"/>
            <w:tcBorders>
              <w:left w:val="single" w:sz="4" w:space="0" w:color="FFFFFF"/>
              <w:right w:val="single" w:sz="4" w:space="0" w:color="FFFFFF"/>
            </w:tcBorders>
          </w:tcPr>
          <w:p w:rsidR="008D1638" w:rsidRPr="008D1638" w:rsidRDefault="008D1638" w:rsidP="008D1638">
            <w:pPr>
              <w:bidi/>
              <w:jc w:val="both"/>
              <w:rPr>
                <w:rFonts w:ascii="Traditional Arabic" w:hAnsi="Traditional Arabic" w:cs="Traditional Arabic"/>
                <w:sz w:val="10"/>
                <w:szCs w:val="10"/>
              </w:rPr>
            </w:pPr>
          </w:p>
          <w:p w:rsidR="00311A4A" w:rsidRPr="00E346DC" w:rsidRDefault="008D1638" w:rsidP="008D1638">
            <w:pPr>
              <w:bidi/>
              <w:jc w:val="both"/>
              <w:rPr>
                <w:rFonts w:ascii="Simplified Arabic" w:hAnsi="Simplified Arabic" w:cs="Traditional Arabic"/>
                <w:sz w:val="10"/>
                <w:szCs w:val="10"/>
                <w:rtl/>
                <w:lang w:val="en-US" w:bidi="ar-DZ"/>
              </w:rPr>
            </w:pPr>
            <w:r w:rsidRPr="005D623F">
              <w:rPr>
                <w:rFonts w:ascii="Traditional Arabic" w:hAnsi="Traditional Arabic" w:cs="Traditional Arabic"/>
                <w:sz w:val="24"/>
                <w:szCs w:val="24"/>
                <w:rtl/>
              </w:rPr>
              <w:t>تقف هذه الدّراسة على تقصّي كيفيّة تلقّي الدّراسات المعاصرة للجانب اللّغوي المبثوث في رسالة الغفران لأبي العلاء المعرّي، من خلال اختيار دراستين عالجت إحداهما الجانب المعجمي انطلاقا من اللّفظ كوحدة مهمّة فيه، أمّا الدّراسة الثّانية فقط انطلقت من مفهوم إجرائي حديث ارتبط بنظريّة التّلقي، و</w:t>
            </w:r>
            <w:r>
              <w:rPr>
                <w:rFonts w:ascii="Traditional Arabic" w:hAnsi="Traditional Arabic" w:cs="Traditional Arabic"/>
                <w:sz w:val="24"/>
                <w:szCs w:val="24"/>
                <w:rtl/>
              </w:rPr>
              <w:t xml:space="preserve">هو البياضات والفراغات ودورها </w:t>
            </w:r>
            <w:r w:rsidRPr="005D623F">
              <w:rPr>
                <w:rFonts w:ascii="Traditional Arabic" w:hAnsi="Traditional Arabic" w:cs="Traditional Arabic"/>
                <w:sz w:val="24"/>
                <w:szCs w:val="24"/>
                <w:rtl/>
              </w:rPr>
              <w:t>في تشكيل وبناء المعنى في المدوّنة المختارة.</w:t>
            </w:r>
          </w:p>
        </w:tc>
      </w:tr>
      <w:tr w:rsidR="00311A4A" w:rsidTr="00FD5CFA">
        <w:trPr>
          <w:trHeight w:val="20"/>
        </w:trPr>
        <w:tc>
          <w:tcPr>
            <w:tcW w:w="2268" w:type="dxa"/>
            <w:vMerge/>
            <w:tcBorders>
              <w:left w:val="single" w:sz="4" w:space="0" w:color="FFFFFF"/>
              <w:bottom w:val="single" w:sz="4" w:space="0" w:color="auto"/>
              <w:right w:val="single" w:sz="4" w:space="0" w:color="FFFFFF"/>
            </w:tcBorders>
          </w:tcPr>
          <w:p w:rsidR="00311A4A" w:rsidRPr="00E97E61" w:rsidRDefault="00311A4A" w:rsidP="00FD5CFA">
            <w:pPr>
              <w:bidi/>
              <w:jc w:val="center"/>
              <w:rPr>
                <w:rFonts w:ascii="Simplified Arabic" w:hAnsi="Simplified Arabic" w:cs="Traditional Arabic"/>
                <w:sz w:val="24"/>
                <w:szCs w:val="24"/>
                <w:rtl/>
                <w:lang w:bidi="ar-DZ"/>
              </w:rPr>
            </w:pPr>
          </w:p>
        </w:tc>
        <w:tc>
          <w:tcPr>
            <w:tcW w:w="425" w:type="dxa"/>
            <w:tcBorders>
              <w:top w:val="single" w:sz="4" w:space="0" w:color="FFFFFF"/>
              <w:left w:val="single" w:sz="4" w:space="0" w:color="FFFFFF"/>
              <w:bottom w:val="single" w:sz="4" w:space="0" w:color="auto"/>
              <w:right w:val="single" w:sz="4" w:space="0" w:color="FFFFFF"/>
            </w:tcBorders>
          </w:tcPr>
          <w:p w:rsidR="00311A4A" w:rsidRDefault="00311A4A" w:rsidP="00FD5CFA">
            <w:pPr>
              <w:bidi/>
              <w:jc w:val="center"/>
              <w:rPr>
                <w:rFonts w:ascii="Simplified Arabic" w:hAnsi="Simplified Arabic" w:cs="Traditional Arabic"/>
                <w:sz w:val="24"/>
                <w:szCs w:val="24"/>
                <w:lang w:bidi="ar-DZ"/>
              </w:rPr>
            </w:pPr>
          </w:p>
          <w:p w:rsidR="00311A4A" w:rsidRPr="00E97E61" w:rsidRDefault="00311A4A" w:rsidP="00FD5CFA">
            <w:pPr>
              <w:bidi/>
              <w:jc w:val="center"/>
              <w:rPr>
                <w:rFonts w:ascii="Simplified Arabic" w:hAnsi="Simplified Arabic" w:cs="Traditional Arabic"/>
                <w:sz w:val="24"/>
                <w:szCs w:val="24"/>
                <w:rtl/>
                <w:lang w:bidi="ar-DZ"/>
              </w:rPr>
            </w:pPr>
          </w:p>
        </w:tc>
        <w:tc>
          <w:tcPr>
            <w:tcW w:w="6947" w:type="dxa"/>
            <w:gridSpan w:val="4"/>
            <w:vMerge/>
            <w:tcBorders>
              <w:left w:val="single" w:sz="4" w:space="0" w:color="FFFFFF"/>
              <w:bottom w:val="single" w:sz="4" w:space="0" w:color="auto"/>
              <w:right w:val="single" w:sz="4" w:space="0" w:color="FFFFFF"/>
            </w:tcBorders>
          </w:tcPr>
          <w:p w:rsidR="00311A4A" w:rsidRPr="00E97E61" w:rsidRDefault="00311A4A" w:rsidP="00FD5CFA">
            <w:pPr>
              <w:bidi/>
              <w:jc w:val="center"/>
              <w:rPr>
                <w:rFonts w:ascii="Simplified Arabic" w:hAnsi="Simplified Arabic" w:cs="Traditional Arabic"/>
                <w:sz w:val="24"/>
                <w:szCs w:val="24"/>
                <w:rtl/>
                <w:lang w:bidi="ar-DZ"/>
              </w:rPr>
            </w:pPr>
          </w:p>
        </w:tc>
      </w:tr>
      <w:tr w:rsidR="00311A4A" w:rsidTr="00FD5CFA">
        <w:trPr>
          <w:trHeight w:val="170"/>
        </w:trPr>
        <w:tc>
          <w:tcPr>
            <w:tcW w:w="2268" w:type="dxa"/>
            <w:tcBorders>
              <w:top w:val="single" w:sz="4" w:space="0" w:color="auto"/>
              <w:left w:val="single" w:sz="4" w:space="0" w:color="FFFFFF"/>
              <w:bottom w:val="single" w:sz="4" w:space="0" w:color="FFFFFF"/>
              <w:right w:val="single" w:sz="4" w:space="0" w:color="FFFFFF"/>
            </w:tcBorders>
          </w:tcPr>
          <w:p w:rsidR="00311A4A" w:rsidRPr="00DB2865" w:rsidRDefault="00311A4A" w:rsidP="00FD5CFA">
            <w:pPr>
              <w:bidi/>
              <w:jc w:val="center"/>
              <w:rPr>
                <w:rFonts w:ascii="Times New Roman" w:hAnsi="Times New Roman" w:cs="Traditional Arabic"/>
                <w:b/>
                <w:bCs/>
                <w:sz w:val="24"/>
                <w:szCs w:val="24"/>
                <w:rtl/>
                <w:lang w:val="en-US" w:bidi="ar-DZ"/>
              </w:rPr>
            </w:pPr>
          </w:p>
        </w:tc>
        <w:tc>
          <w:tcPr>
            <w:tcW w:w="425" w:type="dxa"/>
            <w:tcBorders>
              <w:top w:val="single" w:sz="4" w:space="0" w:color="auto"/>
              <w:left w:val="single" w:sz="4" w:space="0" w:color="FFFFFF"/>
              <w:right w:val="single" w:sz="4" w:space="0" w:color="FFFFFF"/>
            </w:tcBorders>
          </w:tcPr>
          <w:p w:rsidR="00311A4A" w:rsidRPr="00E97E61" w:rsidRDefault="00311A4A" w:rsidP="00FD5CFA">
            <w:pPr>
              <w:bidi/>
              <w:jc w:val="center"/>
              <w:rPr>
                <w:rFonts w:ascii="Simplified Arabic" w:hAnsi="Simplified Arabic" w:cs="Traditional Arabic"/>
                <w:sz w:val="24"/>
                <w:szCs w:val="24"/>
                <w:rtl/>
                <w:lang w:bidi="ar-DZ"/>
              </w:rPr>
            </w:pPr>
          </w:p>
        </w:tc>
        <w:tc>
          <w:tcPr>
            <w:tcW w:w="4962" w:type="dxa"/>
            <w:gridSpan w:val="3"/>
            <w:tcBorders>
              <w:top w:val="single" w:sz="4" w:space="0" w:color="auto"/>
              <w:left w:val="single" w:sz="4" w:space="0" w:color="FFFFFF"/>
              <w:right w:val="single" w:sz="4" w:space="0" w:color="FFFFFF"/>
            </w:tcBorders>
          </w:tcPr>
          <w:p w:rsidR="00311A4A" w:rsidRPr="00DC40BE" w:rsidRDefault="00311A4A" w:rsidP="00FD5CFA">
            <w:pPr>
              <w:rPr>
                <w:rFonts w:ascii="Times New Roman" w:hAnsi="Times New Roman" w:cs="Times New Roman"/>
                <w:sz w:val="24"/>
                <w:szCs w:val="24"/>
                <w:rtl/>
                <w:lang w:bidi="ar-DZ"/>
              </w:rPr>
            </w:pPr>
            <w:r w:rsidRPr="00325DD9">
              <w:rPr>
                <w:rFonts w:ascii="Times New Roman" w:hAnsi="Times New Roman" w:cs="Times New Roman"/>
                <w:b/>
                <w:bCs/>
                <w:sz w:val="22"/>
                <w:szCs w:val="22"/>
                <w:u w:val="single"/>
                <w:lang w:val="en-US" w:bidi="ar-DZ"/>
              </w:rPr>
              <w:t>ABSTRACT</w:t>
            </w:r>
            <w:r w:rsidRPr="00DC40BE">
              <w:rPr>
                <w:rFonts w:ascii="Times New Roman" w:hAnsi="Times New Roman" w:cs="Times New Roman"/>
                <w:b/>
                <w:bCs/>
                <w:u w:val="single"/>
                <w:lang w:val="en-US" w:bidi="ar-DZ"/>
              </w:rPr>
              <w:t>:</w:t>
            </w:r>
          </w:p>
        </w:tc>
        <w:tc>
          <w:tcPr>
            <w:tcW w:w="1985" w:type="dxa"/>
            <w:tcBorders>
              <w:top w:val="single" w:sz="4" w:space="0" w:color="FFFFFF" w:themeColor="background1"/>
              <w:left w:val="single" w:sz="4" w:space="0" w:color="FFFFFF"/>
              <w:bottom w:val="single" w:sz="4" w:space="0" w:color="FFFFFF" w:themeColor="background1"/>
              <w:right w:val="single" w:sz="4" w:space="0" w:color="FFFFFF"/>
            </w:tcBorders>
          </w:tcPr>
          <w:p w:rsidR="00311A4A" w:rsidRPr="00E97E61" w:rsidRDefault="00311A4A" w:rsidP="00FD5CFA">
            <w:pPr>
              <w:bidi/>
              <w:jc w:val="center"/>
              <w:rPr>
                <w:rFonts w:ascii="Book Antiqua" w:hAnsi="Book Antiqua" w:cs="Times New Roman"/>
                <w:b/>
                <w:lang w:val="en-GB" w:eastAsia="en-US" w:bidi="ar-DZ"/>
              </w:rPr>
            </w:pPr>
          </w:p>
        </w:tc>
      </w:tr>
      <w:tr w:rsidR="00311A4A" w:rsidRPr="001F1890" w:rsidTr="008D1638">
        <w:trPr>
          <w:trHeight w:val="2076"/>
        </w:trPr>
        <w:tc>
          <w:tcPr>
            <w:tcW w:w="7655" w:type="dxa"/>
            <w:gridSpan w:val="5"/>
            <w:tcBorders>
              <w:left w:val="single" w:sz="4" w:space="0" w:color="FFFFFF"/>
              <w:right w:val="single" w:sz="4" w:space="0" w:color="FFFFFF"/>
            </w:tcBorders>
          </w:tcPr>
          <w:p w:rsidR="008D1638" w:rsidRDefault="008D1638" w:rsidP="008D1638">
            <w:pPr>
              <w:jc w:val="both"/>
              <w:rPr>
                <w:rStyle w:val="y2iqfc"/>
                <w:rFonts w:ascii="Times New Roman" w:hAnsi="Times New Roman" w:cs="Times New Roman"/>
                <w:color w:val="1F1F1F"/>
                <w:sz w:val="22"/>
                <w:szCs w:val="22"/>
                <w:lang w:val="en-US"/>
              </w:rPr>
            </w:pPr>
          </w:p>
          <w:p w:rsidR="00311A4A" w:rsidRPr="008F5228" w:rsidRDefault="008D1638" w:rsidP="008D1638">
            <w:pPr>
              <w:jc w:val="both"/>
              <w:rPr>
                <w:rFonts w:ascii="Times New Roman" w:hAnsi="Times New Roman" w:cs="Times New Roman"/>
                <w:sz w:val="24"/>
                <w:szCs w:val="24"/>
                <w:rtl/>
                <w:lang w:val="en-GB" w:bidi="ar-DZ"/>
              </w:rPr>
            </w:pPr>
            <w:r w:rsidRPr="008D1638">
              <w:rPr>
                <w:rStyle w:val="y2iqfc"/>
                <w:rFonts w:ascii="Times New Roman" w:hAnsi="Times New Roman" w:cs="Times New Roman"/>
                <w:color w:val="1F1F1F"/>
                <w:sz w:val="22"/>
                <w:szCs w:val="22"/>
                <w:lang w:val="en-US"/>
              </w:rPr>
              <w:t xml:space="preserve">This </w:t>
            </w:r>
            <w:r w:rsidRPr="008D1638">
              <w:rPr>
                <w:rFonts w:ascii="Times New Roman" w:hAnsi="Times New Roman" w:cs="Times New Roman"/>
                <w:color w:val="1F1F1F"/>
                <w:sz w:val="22"/>
                <w:szCs w:val="22"/>
                <w:lang w:val="en-US"/>
              </w:rPr>
              <w:t xml:space="preserve">study aims to examine the manner in which contemporary scholarship has approached the linguistic dimension of </w:t>
            </w:r>
            <w:proofErr w:type="spellStart"/>
            <w:r w:rsidRPr="008D1638">
              <w:rPr>
                <w:rFonts w:ascii="Times New Roman" w:hAnsi="Times New Roman" w:cs="Times New Roman"/>
                <w:color w:val="1F1F1F"/>
                <w:sz w:val="22"/>
                <w:szCs w:val="22"/>
                <w:lang w:val="en-US"/>
              </w:rPr>
              <w:t>Risalat</w:t>
            </w:r>
            <w:proofErr w:type="spellEnd"/>
            <w:r w:rsidRPr="008D1638">
              <w:rPr>
                <w:rFonts w:ascii="Times New Roman" w:hAnsi="Times New Roman" w:cs="Times New Roman"/>
                <w:color w:val="1F1F1F"/>
                <w:sz w:val="22"/>
                <w:szCs w:val="22"/>
                <w:lang w:val="en-US"/>
              </w:rPr>
              <w:t xml:space="preserve"> al-</w:t>
            </w:r>
            <w:proofErr w:type="spellStart"/>
            <w:r w:rsidRPr="008D1638">
              <w:rPr>
                <w:rFonts w:ascii="Times New Roman" w:hAnsi="Times New Roman" w:cs="Times New Roman"/>
                <w:color w:val="1F1F1F"/>
                <w:sz w:val="22"/>
                <w:szCs w:val="22"/>
                <w:lang w:val="en-US"/>
              </w:rPr>
              <w:t>Ghofran</w:t>
            </w:r>
            <w:proofErr w:type="spellEnd"/>
            <w:r w:rsidRPr="008D1638">
              <w:rPr>
                <w:rFonts w:ascii="Times New Roman" w:hAnsi="Times New Roman" w:cs="Times New Roman"/>
                <w:color w:val="1F1F1F"/>
                <w:sz w:val="22"/>
                <w:szCs w:val="22"/>
                <w:lang w:val="en-US"/>
              </w:rPr>
              <w:t xml:space="preserve"> by Abu al-ala' al-</w:t>
            </w:r>
            <w:proofErr w:type="spellStart"/>
            <w:r w:rsidRPr="008D1638">
              <w:rPr>
                <w:rFonts w:ascii="Times New Roman" w:hAnsi="Times New Roman" w:cs="Times New Roman"/>
                <w:color w:val="1F1F1F"/>
                <w:sz w:val="22"/>
                <w:szCs w:val="22"/>
                <w:lang w:val="en-US"/>
              </w:rPr>
              <w:t>ma'arri</w:t>
            </w:r>
            <w:proofErr w:type="spellEnd"/>
            <w:r w:rsidRPr="008D1638">
              <w:rPr>
                <w:rFonts w:ascii="Times New Roman" w:hAnsi="Times New Roman" w:cs="Times New Roman"/>
                <w:color w:val="1F1F1F"/>
                <w:sz w:val="22"/>
                <w:szCs w:val="22"/>
                <w:lang w:val="en-US"/>
              </w:rPr>
              <w:t>. It undertakes an analytical review of two selected studies: the first addresses the lexical aspect, treating the word as a fundamental unit of meaning; while the second adopts a procedural framework on the role of contexts, interpretive gaps, and their contributions to meaning construction within the selected corpus.</w:t>
            </w:r>
          </w:p>
        </w:tc>
        <w:tc>
          <w:tcPr>
            <w:tcW w:w="1985" w:type="dxa"/>
            <w:tcBorders>
              <w:top w:val="single" w:sz="4" w:space="0" w:color="FFFFFF" w:themeColor="background1"/>
              <w:left w:val="single" w:sz="4" w:space="0" w:color="FFFFFF"/>
              <w:right w:val="single" w:sz="4" w:space="0" w:color="FFFFFF"/>
            </w:tcBorders>
          </w:tcPr>
          <w:p w:rsidR="00311A4A" w:rsidRPr="008F5228" w:rsidRDefault="00311A4A" w:rsidP="00FD5CFA">
            <w:pPr>
              <w:rPr>
                <w:rFonts w:ascii="Times New Roman" w:hAnsi="Times New Roman" w:cs="Times New Roman"/>
                <w:b/>
                <w:sz w:val="22"/>
                <w:szCs w:val="22"/>
                <w:rtl/>
                <w:lang w:val="en-GB" w:eastAsia="en-US" w:bidi="ar-DZ"/>
              </w:rPr>
            </w:pPr>
            <w:r w:rsidRPr="008F5228">
              <w:rPr>
                <w:rFonts w:ascii="Times New Roman" w:hAnsi="Times New Roman" w:cs="Times New Roman"/>
                <w:b/>
                <w:sz w:val="22"/>
                <w:szCs w:val="22"/>
                <w:lang w:val="en-GB" w:eastAsia="en-US" w:bidi="ar-DZ"/>
              </w:rPr>
              <w:t>Keywords:</w:t>
            </w:r>
          </w:p>
          <w:p w:rsidR="008D1638" w:rsidRPr="007B0D1D" w:rsidRDefault="008D1638" w:rsidP="008D1638">
            <w:pPr>
              <w:rPr>
                <w:rFonts w:ascii="Times New Roman" w:hAnsi="Times New Roman" w:cs="Times New Roman"/>
                <w:b/>
                <w:sz w:val="22"/>
                <w:szCs w:val="22"/>
                <w:lang w:val="en-US" w:eastAsia="en-US" w:bidi="ar-DZ"/>
              </w:rPr>
            </w:pPr>
            <w:r w:rsidRPr="005101DA">
              <w:rPr>
                <w:rStyle w:val="y2iqfc"/>
                <w:rFonts w:ascii="Times New Roman" w:hAnsi="Times New Roman" w:cs="Times New Roman"/>
                <w:color w:val="1F1F1F"/>
                <w:sz w:val="22"/>
                <w:szCs w:val="22"/>
                <w:lang w:val="en-US"/>
              </w:rPr>
              <w:t>Reception theory</w:t>
            </w:r>
            <w:r w:rsidRPr="007B0D1D">
              <w:rPr>
                <w:rFonts w:ascii="Times New Roman" w:hAnsi="Times New Roman" w:cs="Times New Roman"/>
                <w:bCs/>
                <w:sz w:val="22"/>
                <w:szCs w:val="22"/>
                <w:lang w:val="en-US" w:eastAsia="en-US" w:bidi="ar-DZ"/>
              </w:rPr>
              <w:t>,</w:t>
            </w:r>
          </w:p>
          <w:p w:rsidR="008D1638" w:rsidRPr="007B0D1D" w:rsidRDefault="008D1638" w:rsidP="008D1638">
            <w:pPr>
              <w:rPr>
                <w:rFonts w:ascii="Times New Roman" w:hAnsi="Times New Roman" w:cs="Times New Roman"/>
                <w:b/>
                <w:sz w:val="22"/>
                <w:szCs w:val="22"/>
                <w:lang w:val="en-US" w:eastAsia="en-US" w:bidi="ar-DZ"/>
              </w:rPr>
            </w:pPr>
            <w:r w:rsidRPr="005101DA">
              <w:rPr>
                <w:rStyle w:val="y2iqfc"/>
                <w:rFonts w:ascii="Times New Roman" w:hAnsi="Times New Roman" w:cs="Times New Roman"/>
                <w:color w:val="1F1F1F"/>
                <w:sz w:val="22"/>
                <w:szCs w:val="22"/>
                <w:lang w:val="en-US"/>
              </w:rPr>
              <w:t>Linguistic analysis</w:t>
            </w:r>
            <w:r w:rsidRPr="007B0D1D">
              <w:rPr>
                <w:rFonts w:ascii="Times New Roman" w:hAnsi="Times New Roman" w:cs="Times New Roman"/>
                <w:bCs/>
                <w:sz w:val="22"/>
                <w:szCs w:val="22"/>
                <w:lang w:val="en-US" w:eastAsia="en-US" w:bidi="ar-DZ"/>
              </w:rPr>
              <w:t>,</w:t>
            </w:r>
          </w:p>
          <w:p w:rsidR="008D1638" w:rsidRPr="005101DA" w:rsidRDefault="008D1638" w:rsidP="008D1638">
            <w:pPr>
              <w:rPr>
                <w:rFonts w:ascii="Times New Roman" w:hAnsi="Times New Roman" w:cs="Times New Roman"/>
                <w:b/>
                <w:sz w:val="22"/>
                <w:szCs w:val="22"/>
                <w:lang w:val="en-US" w:eastAsia="en-US" w:bidi="ar-DZ"/>
              </w:rPr>
            </w:pPr>
            <w:proofErr w:type="spellStart"/>
            <w:r w:rsidRPr="005101DA">
              <w:rPr>
                <w:rStyle w:val="y2iqfc"/>
                <w:rFonts w:ascii="Times New Roman" w:hAnsi="Times New Roman" w:cs="Times New Roman"/>
                <w:color w:val="1F1F1F"/>
                <w:sz w:val="22"/>
                <w:szCs w:val="22"/>
                <w:lang w:val="en-US"/>
              </w:rPr>
              <w:t>RisalatAl</w:t>
            </w:r>
            <w:proofErr w:type="spellEnd"/>
            <w:r w:rsidRPr="005101DA">
              <w:rPr>
                <w:rStyle w:val="y2iqfc"/>
                <w:rFonts w:ascii="Times New Roman" w:hAnsi="Times New Roman" w:cs="Times New Roman"/>
                <w:color w:val="1F1F1F"/>
                <w:sz w:val="22"/>
                <w:szCs w:val="22"/>
                <w:lang w:val="en-US"/>
              </w:rPr>
              <w:t xml:space="preserve">- </w:t>
            </w:r>
            <w:proofErr w:type="spellStart"/>
            <w:r w:rsidRPr="005101DA">
              <w:rPr>
                <w:rStyle w:val="y2iqfc"/>
                <w:rFonts w:ascii="Times New Roman" w:hAnsi="Times New Roman" w:cs="Times New Roman"/>
                <w:color w:val="1F1F1F"/>
                <w:sz w:val="22"/>
                <w:szCs w:val="22"/>
                <w:lang w:val="en-US"/>
              </w:rPr>
              <w:t>Ghofran</w:t>
            </w:r>
            <w:proofErr w:type="spellEnd"/>
            <w:r w:rsidRPr="005101DA">
              <w:rPr>
                <w:rFonts w:ascii="Times New Roman" w:hAnsi="Times New Roman" w:cs="Times New Roman"/>
                <w:bCs/>
                <w:sz w:val="22"/>
                <w:szCs w:val="22"/>
                <w:lang w:val="en-US" w:eastAsia="en-US" w:bidi="ar-DZ"/>
              </w:rPr>
              <w:t>,</w:t>
            </w:r>
          </w:p>
          <w:p w:rsidR="008D1638" w:rsidRPr="005101DA" w:rsidRDefault="008D1638" w:rsidP="008D1638">
            <w:pPr>
              <w:pStyle w:val="PrformatHTML"/>
              <w:shd w:val="clear" w:color="auto" w:fill="FFFFFF"/>
              <w:rPr>
                <w:rFonts w:ascii="Times New Roman" w:hAnsi="Times New Roman" w:cs="Times New Roman"/>
                <w:b/>
                <w:sz w:val="22"/>
                <w:szCs w:val="22"/>
                <w:lang w:eastAsia="en-US" w:bidi="ar-DZ"/>
              </w:rPr>
            </w:pPr>
            <w:r w:rsidRPr="005101DA">
              <w:rPr>
                <w:rStyle w:val="y2iqfc"/>
                <w:rFonts w:ascii="Times New Roman" w:hAnsi="Times New Roman" w:cs="Times New Roman"/>
                <w:color w:val="1F1F1F"/>
                <w:sz w:val="22"/>
                <w:szCs w:val="22"/>
              </w:rPr>
              <w:t>Abu Al-Ala Al-</w:t>
            </w:r>
            <w:proofErr w:type="spellStart"/>
            <w:r w:rsidRPr="005101DA">
              <w:rPr>
                <w:rStyle w:val="y2iqfc"/>
                <w:rFonts w:ascii="Times New Roman" w:hAnsi="Times New Roman" w:cs="Times New Roman"/>
                <w:color w:val="1F1F1F"/>
                <w:sz w:val="22"/>
                <w:szCs w:val="22"/>
              </w:rPr>
              <w:t>Ma'arri</w:t>
            </w:r>
            <w:proofErr w:type="spellEnd"/>
            <w:r w:rsidRPr="005101DA">
              <w:rPr>
                <w:rFonts w:ascii="Times New Roman" w:hAnsi="Times New Roman" w:cs="Times New Roman"/>
                <w:bCs/>
                <w:sz w:val="22"/>
                <w:szCs w:val="22"/>
                <w:lang w:eastAsia="en-US" w:bidi="ar-DZ"/>
              </w:rPr>
              <w:t>,</w:t>
            </w:r>
          </w:p>
          <w:p w:rsidR="00311A4A" w:rsidRPr="008F5228" w:rsidRDefault="008D1638" w:rsidP="008D1638">
            <w:pPr>
              <w:rPr>
                <w:rFonts w:ascii="Times New Roman" w:hAnsi="Times New Roman" w:cs="Times New Roman"/>
                <w:rtl/>
                <w:lang w:bidi="ar-DZ"/>
              </w:rPr>
            </w:pPr>
            <w:r w:rsidRPr="006A5569">
              <w:rPr>
                <w:rFonts w:ascii="Times New Roman" w:hAnsi="Times New Roman" w:cs="Times New Roman"/>
                <w:sz w:val="22"/>
                <w:szCs w:val="22"/>
                <w:lang w:val="en-US"/>
              </w:rPr>
              <w:t>contemporary Arabic Studies</w:t>
            </w:r>
            <w:r w:rsidRPr="007B0D1D">
              <w:rPr>
                <w:rFonts w:ascii="Times New Roman" w:hAnsi="Times New Roman" w:cs="Times New Roman"/>
                <w:bCs/>
                <w:sz w:val="22"/>
                <w:szCs w:val="22"/>
                <w:lang w:val="en-US" w:eastAsia="en-US" w:bidi="ar-DZ"/>
              </w:rPr>
              <w:t>,</w:t>
            </w:r>
          </w:p>
        </w:tc>
      </w:tr>
    </w:tbl>
    <w:p w:rsidR="00A90091" w:rsidRDefault="00A90091" w:rsidP="00311A4A">
      <w:pPr>
        <w:rPr>
          <w:rFonts w:ascii="Simplified Arabic" w:hAnsi="Simplified Arabic" w:cs="Simplified Arabic"/>
          <w:sz w:val="28"/>
          <w:szCs w:val="28"/>
          <w:rtl/>
          <w:lang w:val="en-US" w:bidi="ar-DZ"/>
        </w:rPr>
      </w:pPr>
    </w:p>
    <w:p w:rsidR="00CB48FC" w:rsidRDefault="00CB48FC" w:rsidP="00311A4A">
      <w:pPr>
        <w:rPr>
          <w:rFonts w:ascii="Simplified Arabic" w:hAnsi="Simplified Arabic" w:cs="Simplified Arabic"/>
          <w:sz w:val="28"/>
          <w:szCs w:val="28"/>
          <w:rtl/>
          <w:lang w:val="en-US" w:bidi="ar-DZ"/>
        </w:rPr>
      </w:pPr>
    </w:p>
    <w:p w:rsidR="00A90091" w:rsidRDefault="00A90091" w:rsidP="00311A4A">
      <w:pPr>
        <w:rPr>
          <w:rFonts w:ascii="Simplified Arabic" w:hAnsi="Simplified Arabic" w:cs="Simplified Arabic"/>
          <w:sz w:val="28"/>
          <w:szCs w:val="28"/>
          <w:rtl/>
          <w:lang w:val="en-US" w:bidi="ar-DZ"/>
        </w:rPr>
      </w:pPr>
    </w:p>
    <w:p w:rsidR="00A90091" w:rsidRDefault="00A90091" w:rsidP="00311A4A">
      <w:pPr>
        <w:rPr>
          <w:rFonts w:ascii="Simplified Arabic" w:hAnsi="Simplified Arabic" w:cs="Simplified Arabic"/>
          <w:sz w:val="28"/>
          <w:szCs w:val="28"/>
          <w:rtl/>
          <w:lang w:val="en-US" w:bidi="ar-DZ"/>
        </w:rPr>
      </w:pPr>
    </w:p>
    <w:p w:rsidR="005417EC" w:rsidRDefault="005417EC" w:rsidP="00504F2F">
      <w:pPr>
        <w:widowControl w:val="0"/>
        <w:bidi/>
        <w:adjustRightInd w:val="0"/>
        <w:spacing w:after="0" w:line="240" w:lineRule="auto"/>
        <w:ind w:firstLine="567"/>
        <w:textAlignment w:val="baseline"/>
        <w:rPr>
          <w:rFonts w:ascii="Traditional Arabic" w:hAnsi="Traditional Arabic" w:cs="Traditional Arabic"/>
          <w:b/>
          <w:bCs/>
          <w:noProof/>
          <w:sz w:val="32"/>
          <w:szCs w:val="32"/>
          <w:lang w:val="en-US"/>
        </w:rPr>
      </w:pPr>
    </w:p>
    <w:p w:rsidR="005417EC" w:rsidRDefault="005417EC" w:rsidP="005417EC">
      <w:pPr>
        <w:widowControl w:val="0"/>
        <w:bidi/>
        <w:adjustRightInd w:val="0"/>
        <w:spacing w:after="0" w:line="240" w:lineRule="auto"/>
        <w:ind w:firstLine="567"/>
        <w:textAlignment w:val="baseline"/>
        <w:rPr>
          <w:rFonts w:ascii="Traditional Arabic" w:hAnsi="Traditional Arabic" w:cs="Traditional Arabic"/>
          <w:b/>
          <w:bCs/>
          <w:noProof/>
          <w:sz w:val="32"/>
          <w:szCs w:val="32"/>
          <w:lang w:val="en-US"/>
        </w:rPr>
      </w:pPr>
    </w:p>
    <w:p w:rsidR="005417EC" w:rsidRDefault="005417EC" w:rsidP="005417EC">
      <w:pPr>
        <w:widowControl w:val="0"/>
        <w:bidi/>
        <w:adjustRightInd w:val="0"/>
        <w:spacing w:after="0" w:line="240" w:lineRule="auto"/>
        <w:ind w:firstLine="567"/>
        <w:textAlignment w:val="baseline"/>
        <w:rPr>
          <w:rFonts w:ascii="Traditional Arabic" w:hAnsi="Traditional Arabic" w:cs="Traditional Arabic"/>
          <w:b/>
          <w:bCs/>
          <w:noProof/>
          <w:sz w:val="32"/>
          <w:szCs w:val="32"/>
          <w:lang w:val="en-US"/>
        </w:rPr>
      </w:pPr>
    </w:p>
    <w:p w:rsidR="00504F2F" w:rsidRPr="000973BF" w:rsidRDefault="00504F2F" w:rsidP="005417EC">
      <w:pPr>
        <w:widowControl w:val="0"/>
        <w:bidi/>
        <w:adjustRightInd w:val="0"/>
        <w:spacing w:after="0" w:line="240" w:lineRule="auto"/>
        <w:ind w:firstLine="567"/>
        <w:textAlignment w:val="baseline"/>
        <w:rPr>
          <w:rFonts w:ascii="Traditional Arabic" w:hAnsi="Traditional Arabic" w:cs="Traditional Arabic"/>
          <w:b/>
          <w:bCs/>
          <w:sz w:val="32"/>
          <w:szCs w:val="32"/>
          <w:lang w:val="en-US" w:bidi="ar-DZ"/>
        </w:rPr>
      </w:pPr>
      <w:r>
        <w:rPr>
          <w:rFonts w:ascii="Traditional Arabic" w:hAnsi="Traditional Arabic" w:cs="Traditional Arabic" w:hint="cs"/>
          <w:b/>
          <w:bCs/>
          <w:noProof/>
          <w:sz w:val="32"/>
          <w:szCs w:val="32"/>
          <w:rtl/>
          <w:lang w:val="en-US"/>
        </w:rPr>
        <w:lastRenderedPageBreak/>
        <w:t>مقدمّة</w:t>
      </w:r>
      <w:r w:rsidR="005417EC">
        <w:rPr>
          <w:rFonts w:ascii="Traditional Arabic" w:hAnsi="Traditional Arabic" w:cs="Traditional Arabic" w:hint="cs"/>
          <w:b/>
          <w:bCs/>
          <w:noProof/>
          <w:sz w:val="32"/>
          <w:szCs w:val="32"/>
          <w:rtl/>
          <w:lang w:val="en-US" w:bidi="ar-DZ"/>
        </w:rPr>
        <w:t>:</w:t>
      </w:r>
    </w:p>
    <w:p w:rsidR="00504F2F" w:rsidRPr="005D623F" w:rsidRDefault="00504F2F" w:rsidP="005454A2">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يتفرّد العمل الأدبي وتتعاظم قيمته كلّما كثرت حوله الدّراسات، وتبنّت تفاصيله مختلف المقاربات سواء من النّاحية التّطبيقيّة أو من النّاحية النّظريّة.</w:t>
      </w:r>
    </w:p>
    <w:p w:rsidR="00504F2F" w:rsidRPr="005D623F" w:rsidRDefault="00504F2F" w:rsidP="00504F2F">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ولأنّ التّراث الأدبي العربي يزخر بقدر ثمين من الدّرر التي أبدعها أصحابها في مراحل متعدّدة من التّاريخ الإبداعي العربي، فإنّه لابدّ من أن تطال يد البحث تلك الجوهرة التي استقطبت أذهان الدّارسين، وأسالت حبرهم، ويتعلّق الأمر بـ "</w:t>
      </w:r>
      <w:r w:rsidRPr="005D623F">
        <w:rPr>
          <w:rFonts w:ascii="Traditional Arabic" w:hAnsi="Traditional Arabic" w:cs="Traditional Arabic"/>
          <w:b/>
          <w:bCs/>
          <w:sz w:val="32"/>
          <w:szCs w:val="32"/>
          <w:rtl/>
        </w:rPr>
        <w:t>رسالة الغفران</w:t>
      </w:r>
      <w:r w:rsidRPr="005D623F">
        <w:rPr>
          <w:rFonts w:ascii="Traditional Arabic" w:hAnsi="Traditional Arabic" w:cs="Traditional Arabic"/>
          <w:sz w:val="32"/>
          <w:szCs w:val="32"/>
          <w:rtl/>
        </w:rPr>
        <w:t>" لأبي العلاء المعرّي.</w:t>
      </w:r>
    </w:p>
    <w:p w:rsidR="00504F2F" w:rsidRPr="005D623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فقد تناولت الدّراسات العربيّة المعاصرة هذه الرّسالة من عدّة جوانب، طُبّقت فيها مناهج نقديّة حديثة كالمنهج البنيوي والمنهج السّيميائي... لتفكيك بنيتها، وكشف دلالاتها العميقة، والثّراء المعرفي الذي جعل منها نصّا منفتحا على قراءات كثيرة، لعلّ أبرزها "التّلقّي اللّغوي" الذي جعل من نصّها مجالا خصبا استفزّ عقول الباحثين، وأثار نقاشاتهم؛ </w:t>
      </w:r>
      <w:r w:rsidRPr="005D623F">
        <w:rPr>
          <w:rFonts w:ascii="Traditional Arabic" w:hAnsi="Traditional Arabic" w:cs="Traditional Arabic"/>
          <w:sz w:val="32"/>
          <w:szCs w:val="32"/>
          <w:rtl/>
        </w:rPr>
        <w:t xml:space="preserve">فمنهم من اهتمّ باللّفظ كوحدة معجميّة أوّلية لها تشعّباتها </w:t>
      </w:r>
      <w:proofErr w:type="spellStart"/>
      <w:r w:rsidRPr="005D623F">
        <w:rPr>
          <w:rFonts w:ascii="Traditional Arabic" w:hAnsi="Traditional Arabic" w:cs="Traditional Arabic"/>
          <w:sz w:val="32"/>
          <w:szCs w:val="32"/>
          <w:rtl/>
        </w:rPr>
        <w:t>المستقاة</w:t>
      </w:r>
      <w:proofErr w:type="spellEnd"/>
      <w:r w:rsidRPr="005D623F">
        <w:rPr>
          <w:rFonts w:ascii="Traditional Arabic" w:hAnsi="Traditional Arabic" w:cs="Traditional Arabic"/>
          <w:sz w:val="32"/>
          <w:szCs w:val="32"/>
          <w:rtl/>
        </w:rPr>
        <w:t xml:space="preserve"> منها، ومنهم من نحا إلى المعنى اعتقادا منه أنّه الأساس الذي قامت عليه الرّسالة.</w:t>
      </w:r>
    </w:p>
    <w:p w:rsidR="00504F2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ضوء هذا الطّرح النّظري، يهدف هذا البحث إلى دراسة أبرز المقاربات التي أعادت قراءة رسالة الغفران لغويّا، والكشف عن قيمتها اللّغويّة والجماليّة، </w:t>
      </w:r>
      <w:r w:rsidRPr="005D623F">
        <w:rPr>
          <w:rFonts w:ascii="Traditional Arabic" w:hAnsi="Traditional Arabic" w:cs="Traditional Arabic"/>
          <w:sz w:val="32"/>
          <w:szCs w:val="32"/>
          <w:rtl/>
        </w:rPr>
        <w:t xml:space="preserve">والتي جعلت منها </w:t>
      </w:r>
      <w:r>
        <w:rPr>
          <w:rFonts w:ascii="Traditional Arabic" w:hAnsi="Traditional Arabic" w:cs="Traditional Arabic" w:hint="cs"/>
          <w:sz w:val="32"/>
          <w:szCs w:val="32"/>
          <w:rtl/>
        </w:rPr>
        <w:t xml:space="preserve">منطلقا </w:t>
      </w:r>
      <w:r w:rsidRPr="005D623F">
        <w:rPr>
          <w:rFonts w:ascii="Traditional Arabic" w:hAnsi="Traditional Arabic" w:cs="Traditional Arabic"/>
          <w:sz w:val="32"/>
          <w:szCs w:val="32"/>
          <w:rtl/>
        </w:rPr>
        <w:t>للدّراسات ا</w:t>
      </w:r>
      <w:r>
        <w:rPr>
          <w:rFonts w:ascii="Traditional Arabic" w:hAnsi="Traditional Arabic" w:cs="Traditional Arabic"/>
          <w:sz w:val="32"/>
          <w:szCs w:val="32"/>
          <w:rtl/>
        </w:rPr>
        <w:t>لنّقديّة، والقراءات التّحليليّة</w:t>
      </w:r>
      <w:r>
        <w:rPr>
          <w:rFonts w:ascii="Traditional Arabic" w:hAnsi="Traditional Arabic" w:cs="Traditional Arabic" w:hint="cs"/>
          <w:sz w:val="32"/>
          <w:szCs w:val="32"/>
          <w:rtl/>
        </w:rPr>
        <w:t>، وذلك انطلاقا من الإشكاليّة الآتية:</w:t>
      </w:r>
    </w:p>
    <w:p w:rsidR="00504F2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686BB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كيف تلقّى الباحثون المعاصرون رسالة الغفران لغويّا؟</w:t>
      </w:r>
    </w:p>
    <w:p w:rsidR="00504F2F" w:rsidRPr="005D623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ما الأبعاد اللّغويّة الجديدة التي كشف عنها التّلقي المعاصر في الرّسالة؟</w:t>
      </w:r>
    </w:p>
    <w:p w:rsidR="00504F2F" w:rsidRPr="000973BF" w:rsidRDefault="00504F2F" w:rsidP="00504F2F">
      <w:pPr>
        <w:pStyle w:val="Paragraphedeliste"/>
        <w:numPr>
          <w:ilvl w:val="0"/>
          <w:numId w:val="42"/>
        </w:numPr>
        <w:tabs>
          <w:tab w:val="left" w:pos="0"/>
          <w:tab w:val="left" w:pos="140"/>
        </w:tabs>
        <w:bidi/>
        <w:spacing w:after="0" w:line="240" w:lineRule="auto"/>
        <w:ind w:left="0" w:firstLine="567"/>
        <w:jc w:val="both"/>
        <w:rPr>
          <w:rFonts w:ascii="Traditional Arabic" w:hAnsi="Traditional Arabic" w:cs="Traditional Arabic"/>
          <w:b/>
          <w:bCs/>
          <w:sz w:val="32"/>
          <w:szCs w:val="32"/>
        </w:rPr>
      </w:pPr>
      <w:r w:rsidRPr="000973BF">
        <w:rPr>
          <w:rFonts w:ascii="Traditional Arabic" w:hAnsi="Traditional Arabic" w:cs="Traditional Arabic"/>
          <w:b/>
          <w:bCs/>
          <w:sz w:val="32"/>
          <w:szCs w:val="32"/>
          <w:rtl/>
        </w:rPr>
        <w:t>التّعامل مع اللّفظ معجميّا:</w:t>
      </w:r>
    </w:p>
    <w:p w:rsidR="00504F2F" w:rsidRPr="005D623F" w:rsidRDefault="00504F2F" w:rsidP="00504F2F">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 xml:space="preserve">إنّ الولوج إلى أيّ نصّ لفك مغاليقه، وسبر أغواره لا يمكن أن يأتي متناثر الأجزاء، مترامي الحلقات، ولكن لابد أن يقام على أسس واضحة </w:t>
      </w:r>
      <w:proofErr w:type="spellStart"/>
      <w:r w:rsidRPr="005D623F">
        <w:rPr>
          <w:rFonts w:ascii="Traditional Arabic" w:hAnsi="Traditional Arabic" w:cs="Traditional Arabic"/>
          <w:sz w:val="32"/>
          <w:szCs w:val="32"/>
          <w:rtl/>
        </w:rPr>
        <w:t>وممنهجة</w:t>
      </w:r>
      <w:proofErr w:type="spellEnd"/>
      <w:r w:rsidRPr="005D623F">
        <w:rPr>
          <w:rFonts w:ascii="Traditional Arabic" w:hAnsi="Traditional Arabic" w:cs="Traditional Arabic"/>
          <w:sz w:val="32"/>
          <w:szCs w:val="32"/>
          <w:rtl/>
        </w:rPr>
        <w:t>، لكي يبقى المتلقّي مشدود الذّهن إلى كلّ التّفاصيل التي كونت ذلك النّتاج الأدبي.</w:t>
      </w:r>
    </w:p>
    <w:p w:rsidR="00504F2F" w:rsidRPr="005D623F" w:rsidRDefault="00504F2F" w:rsidP="00504F2F">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 xml:space="preserve">وعليه، فإنّنا نركّز في دراستنا على قراءة </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يوسف العثماني</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 xml:space="preserve"> في كتابه "</w:t>
      </w:r>
      <w:r w:rsidRPr="005D623F">
        <w:rPr>
          <w:rFonts w:ascii="Traditional Arabic" w:hAnsi="Traditional Arabic" w:cs="Traditional Arabic"/>
          <w:b/>
          <w:bCs/>
          <w:sz w:val="32"/>
          <w:szCs w:val="32"/>
          <w:rtl/>
        </w:rPr>
        <w:t>أبو العلاء المعري معجميّا</w:t>
      </w:r>
      <w:r w:rsidRPr="005D623F">
        <w:rPr>
          <w:rFonts w:ascii="Traditional Arabic" w:hAnsi="Traditional Arabic" w:cs="Traditional Arabic"/>
          <w:sz w:val="32"/>
          <w:szCs w:val="32"/>
          <w:rtl/>
        </w:rPr>
        <w:t>" من خلال تناولنا لأهم عتبات النّص بدء بالعنوان، فالمقدمة والعناوين الفرعية داخل المتن، ثم الخاتمة "باعتبارها عتبات لها سياقات توظيفيّة تاريخيّة ونصيّة، ووظائف نصيّة تختزل جانيا مركزيّا من منطق الكتابة"</w:t>
      </w:r>
      <w:r w:rsidRPr="005D623F">
        <w:rPr>
          <w:rStyle w:val="Appeldenotedefin"/>
          <w:rFonts w:ascii="Traditional Arabic" w:hAnsi="Traditional Arabic" w:cs="Traditional Arabic"/>
          <w:sz w:val="32"/>
          <w:szCs w:val="32"/>
          <w:rtl/>
        </w:rPr>
        <w:endnoteReference w:id="1"/>
      </w:r>
      <w:r>
        <w:rPr>
          <w:rFonts w:ascii="Traditional Arabic" w:hAnsi="Traditional Arabic" w:cs="Traditional Arabic" w:hint="cs"/>
          <w:sz w:val="32"/>
          <w:szCs w:val="32"/>
          <w:rtl/>
        </w:rPr>
        <w:t xml:space="preserve">،  </w:t>
      </w:r>
      <w:r w:rsidRPr="005D623F">
        <w:rPr>
          <w:rFonts w:ascii="Traditional Arabic" w:hAnsi="Traditional Arabic" w:cs="Traditional Arabic"/>
          <w:sz w:val="32"/>
          <w:szCs w:val="32"/>
          <w:rtl/>
        </w:rPr>
        <w:t>كما أنها تعدّ "أساس كلّ قاعدة تواصليّة تمكّن النّص من الانفتاح على أبعاد دلالية"</w:t>
      </w:r>
      <w:r w:rsidRPr="005D623F">
        <w:rPr>
          <w:rStyle w:val="Appeldenotedefin"/>
          <w:rFonts w:ascii="Traditional Arabic" w:hAnsi="Traditional Arabic" w:cs="Traditional Arabic"/>
          <w:sz w:val="32"/>
          <w:szCs w:val="32"/>
          <w:rtl/>
        </w:rPr>
        <w:endnoteReference w:id="2"/>
      </w:r>
      <w:r w:rsidRPr="005D623F">
        <w:rPr>
          <w:rFonts w:ascii="Traditional Arabic" w:hAnsi="Traditional Arabic" w:cs="Traditional Arabic"/>
          <w:sz w:val="32"/>
          <w:szCs w:val="32"/>
          <w:rtl/>
        </w:rPr>
        <w:t>.</w:t>
      </w:r>
    </w:p>
    <w:p w:rsidR="00504F2F" w:rsidRPr="000973BF" w:rsidRDefault="00504F2F" w:rsidP="00504F2F">
      <w:pPr>
        <w:bidi/>
        <w:spacing w:after="0" w:line="240" w:lineRule="auto"/>
        <w:ind w:firstLine="567"/>
        <w:jc w:val="both"/>
        <w:rPr>
          <w:rFonts w:ascii="Traditional Arabic" w:hAnsi="Traditional Arabic" w:cs="Traditional Arabic"/>
          <w:b/>
          <w:bCs/>
          <w:sz w:val="32"/>
          <w:szCs w:val="32"/>
          <w:rtl/>
        </w:rPr>
      </w:pPr>
      <w:r w:rsidRPr="00C36F57">
        <w:rPr>
          <w:rFonts w:ascii="Traditional Arabic" w:hAnsi="Traditional Arabic" w:cs="Traditional Arabic"/>
          <w:b/>
          <w:bCs/>
          <w:sz w:val="32"/>
          <w:szCs w:val="32"/>
          <w:rtl/>
        </w:rPr>
        <w:t xml:space="preserve">أ </w:t>
      </w:r>
      <w:r w:rsidRPr="000973BF">
        <w:rPr>
          <w:rFonts w:ascii="Traditional Arabic" w:hAnsi="Traditional Arabic" w:cs="Traditional Arabic"/>
          <w:b/>
          <w:bCs/>
          <w:sz w:val="32"/>
          <w:szCs w:val="32"/>
          <w:rtl/>
        </w:rPr>
        <w:t>- عتبات القراءة:</w:t>
      </w:r>
    </w:p>
    <w:p w:rsidR="00504F2F" w:rsidRPr="000973BF" w:rsidRDefault="00504F2F" w:rsidP="00504F2F">
      <w:pPr>
        <w:bidi/>
        <w:spacing w:after="0" w:line="240" w:lineRule="auto"/>
        <w:ind w:firstLine="567"/>
        <w:jc w:val="both"/>
        <w:rPr>
          <w:rFonts w:ascii="Traditional Arabic" w:hAnsi="Traditional Arabic" w:cs="Traditional Arabic"/>
          <w:b/>
          <w:bCs/>
          <w:sz w:val="32"/>
          <w:szCs w:val="32"/>
        </w:rPr>
      </w:pPr>
      <w:r w:rsidRPr="000973BF">
        <w:rPr>
          <w:rFonts w:ascii="Traditional Arabic" w:hAnsi="Traditional Arabic" w:cs="Traditional Arabic"/>
          <w:b/>
          <w:bCs/>
          <w:sz w:val="32"/>
          <w:szCs w:val="32"/>
          <w:rtl/>
        </w:rPr>
        <w:t>أولا:</w:t>
      </w:r>
      <w:r w:rsidR="005454A2">
        <w:rPr>
          <w:rFonts w:ascii="Traditional Arabic" w:hAnsi="Traditional Arabic" w:cs="Traditional Arabic" w:hint="cs"/>
          <w:b/>
          <w:bCs/>
          <w:sz w:val="32"/>
          <w:szCs w:val="32"/>
          <w:rtl/>
        </w:rPr>
        <w:t xml:space="preserve"> </w:t>
      </w:r>
      <w:r w:rsidRPr="000973BF">
        <w:rPr>
          <w:rFonts w:ascii="Traditional Arabic" w:hAnsi="Traditional Arabic" w:cs="Traditional Arabic"/>
          <w:b/>
          <w:bCs/>
          <w:sz w:val="32"/>
          <w:szCs w:val="32"/>
          <w:rtl/>
        </w:rPr>
        <w:t>العنوان (أبو العلاء المعري معجميّا) والتّقديم:</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يعدّ العنوان أوّل ملمح نصيّ يستقطب إليه المتلقي</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 xml:space="preserve"> لأنّه "نظام سيميائي ذو أبعاد دلاليّة ورمزية </w:t>
      </w:r>
      <w:proofErr w:type="spellStart"/>
      <w:r w:rsidRPr="005D623F">
        <w:rPr>
          <w:rFonts w:ascii="Traditional Arabic" w:hAnsi="Traditional Arabic" w:cs="Traditional Arabic"/>
          <w:sz w:val="32"/>
          <w:szCs w:val="32"/>
          <w:rtl/>
        </w:rPr>
        <w:t>وأيقونية</w:t>
      </w:r>
      <w:proofErr w:type="spellEnd"/>
      <w:r w:rsidRPr="005D623F">
        <w:rPr>
          <w:rFonts w:ascii="Traditional Arabic" w:hAnsi="Traditional Arabic" w:cs="Traditional Arabic"/>
          <w:sz w:val="32"/>
          <w:szCs w:val="32"/>
          <w:rtl/>
        </w:rPr>
        <w:t xml:space="preserve">...، وهو كالنّص أفق، قد يصغر القارئ عن الصعود إليه، وقد يتعالى هو عن النزول لأي قارئ، </w:t>
      </w:r>
      <w:proofErr w:type="spellStart"/>
      <w:r w:rsidRPr="005D623F">
        <w:rPr>
          <w:rFonts w:ascii="Traditional Arabic" w:hAnsi="Traditional Arabic" w:cs="Traditional Arabic"/>
          <w:sz w:val="32"/>
          <w:szCs w:val="32"/>
          <w:rtl/>
        </w:rPr>
        <w:t>وسيميائيته</w:t>
      </w:r>
      <w:proofErr w:type="spellEnd"/>
      <w:r w:rsidRPr="005D623F">
        <w:rPr>
          <w:rFonts w:ascii="Traditional Arabic" w:hAnsi="Traditional Arabic" w:cs="Traditional Arabic"/>
          <w:sz w:val="32"/>
          <w:szCs w:val="32"/>
          <w:rtl/>
        </w:rPr>
        <w:t xml:space="preserve"> تنبع من كونه </w:t>
      </w:r>
      <w:r w:rsidRPr="005D623F">
        <w:rPr>
          <w:rFonts w:ascii="Traditional Arabic" w:hAnsi="Traditional Arabic" w:cs="Traditional Arabic"/>
          <w:sz w:val="32"/>
          <w:szCs w:val="32"/>
          <w:rtl/>
        </w:rPr>
        <w:lastRenderedPageBreak/>
        <w:t>يجسد أعلى اقتصاد لغوي ممكن يوازي أعلى فعالية تلق ممكنة تغري الباحث والناقد بتتبع دلالته، مستثمرا ما تيسر من منجزات التأويل"</w:t>
      </w:r>
      <w:r w:rsidRPr="005D623F">
        <w:rPr>
          <w:rStyle w:val="Appeldenotedefin"/>
          <w:rFonts w:ascii="Traditional Arabic" w:hAnsi="Traditional Arabic" w:cs="Traditional Arabic"/>
          <w:sz w:val="32"/>
          <w:szCs w:val="32"/>
          <w:rtl/>
        </w:rPr>
        <w:endnoteReference w:id="3"/>
      </w:r>
      <w:r w:rsidRPr="005D623F">
        <w:rPr>
          <w:rFonts w:ascii="Traditional Arabic" w:hAnsi="Traditional Arabic" w:cs="Traditional Arabic"/>
          <w:sz w:val="32"/>
          <w:szCs w:val="32"/>
          <w:rtl/>
        </w:rPr>
        <w:t>.</w:t>
      </w:r>
    </w:p>
    <w:p w:rsidR="00504F2F" w:rsidRPr="00D122B7"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فالعنوان ليس عنصرا شكليّا يزيّن النّص فقط، بل هو نظام سيميائي تختزل فيه الدّلالة والرّمزيّة </w:t>
      </w:r>
      <w:proofErr w:type="spellStart"/>
      <w:r>
        <w:rPr>
          <w:rFonts w:ascii="Traditional Arabic" w:hAnsi="Traditional Arabic" w:cs="Traditional Arabic" w:hint="cs"/>
          <w:sz w:val="32"/>
          <w:szCs w:val="32"/>
          <w:rtl/>
        </w:rPr>
        <w:t>والأيقونيّة</w:t>
      </w:r>
      <w:proofErr w:type="spellEnd"/>
      <w:r>
        <w:rPr>
          <w:rFonts w:ascii="Traditional Arabic" w:hAnsi="Traditional Arabic" w:cs="Traditional Arabic" w:hint="cs"/>
          <w:sz w:val="32"/>
          <w:szCs w:val="32"/>
          <w:rtl/>
        </w:rPr>
        <w:t xml:space="preserve">، ممّا يجعله مجالا خصبا للدّراسات التأويليّة.  </w:t>
      </w:r>
    </w:p>
    <w:p w:rsidR="00504F2F" w:rsidRDefault="00504F2F" w:rsidP="005454A2">
      <w:pPr>
        <w:bidi/>
        <w:spacing w:after="0" w:line="240" w:lineRule="auto"/>
        <w:ind w:firstLine="567"/>
        <w:jc w:val="both"/>
        <w:rPr>
          <w:rFonts w:ascii="Traditional Arabic" w:hAnsi="Traditional Arabic" w:cs="Traditional Arabic"/>
          <w:sz w:val="32"/>
          <w:szCs w:val="32"/>
          <w:rtl/>
        </w:rPr>
      </w:pPr>
      <w:r w:rsidRPr="005D623F">
        <w:rPr>
          <w:rFonts w:ascii="Traditional Arabic" w:hAnsi="Traditional Arabic" w:cs="Traditional Arabic"/>
          <w:sz w:val="32"/>
          <w:szCs w:val="32"/>
          <w:rtl/>
        </w:rPr>
        <w:t>وبقراءتنا للعنوان نجد أنّه يختص بالمبدع (</w:t>
      </w:r>
      <w:r w:rsidRPr="005D623F">
        <w:rPr>
          <w:rFonts w:ascii="Traditional Arabic" w:hAnsi="Traditional Arabic" w:cs="Traditional Arabic"/>
          <w:b/>
          <w:bCs/>
          <w:sz w:val="32"/>
          <w:szCs w:val="32"/>
          <w:rtl/>
        </w:rPr>
        <w:t>أبو العلاء المعري</w:t>
      </w:r>
      <w:r w:rsidRPr="005D623F">
        <w:rPr>
          <w:rFonts w:ascii="Traditional Arabic" w:hAnsi="Traditional Arabic" w:cs="Traditional Arabic"/>
          <w:sz w:val="32"/>
          <w:szCs w:val="32"/>
          <w:rtl/>
        </w:rPr>
        <w:t>) من جهة، وبنوع الدّراسة (</w:t>
      </w:r>
      <w:r w:rsidRPr="005D623F">
        <w:rPr>
          <w:rFonts w:ascii="Traditional Arabic" w:hAnsi="Traditional Arabic" w:cs="Traditional Arabic"/>
          <w:b/>
          <w:bCs/>
          <w:sz w:val="32"/>
          <w:szCs w:val="32"/>
          <w:rtl/>
        </w:rPr>
        <w:t>معجميّا</w:t>
      </w:r>
      <w:r w:rsidRPr="005D623F">
        <w:rPr>
          <w:rFonts w:ascii="Traditional Arabic" w:hAnsi="Traditional Arabic" w:cs="Traditional Arabic"/>
          <w:sz w:val="32"/>
          <w:szCs w:val="32"/>
          <w:rtl/>
        </w:rPr>
        <w:t>) من جهة أخرى؛ أي دراسة آثار أبي العلاء المعري معجميا ، لكن</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نا بالولوج إلى متن الد</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راسة نجد أنّ التقديم - بقلم: خالد ميلاد- الذي س</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قت به الدّراسة</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 xml:space="preserve"> كان غير محد</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د المفاهيم</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فممّا جاء فيه نذكر</w:t>
      </w:r>
      <w:r w:rsidRPr="005D623F">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5D623F">
        <w:rPr>
          <w:rFonts w:ascii="Traditional Arabic" w:hAnsi="Traditional Arabic" w:cs="Traditional Arabic"/>
          <w:sz w:val="32"/>
          <w:szCs w:val="32"/>
          <w:rtl/>
        </w:rPr>
        <w:t xml:space="preserve">"هذا مصنّف من المصنّفات المهمّة القليلة الطّريفة التي تبرز منزلة أبي العلاء المعري اللّغوية تنظيرا وتطبيقا، فأبو العلاء معجمي، بل هو أكبر لغوييّ القرن الرّابع الهجري، وذلك أنّ علم اللغة وهو ما نصطلح عليه اليوم بالمعجميّة </w:t>
      </w:r>
      <w:proofErr w:type="spellStart"/>
      <w:r w:rsidRPr="005D623F">
        <w:rPr>
          <w:rFonts w:ascii="Traditional Arabic" w:hAnsi="Traditional Arabic" w:cs="Traditional Arabic"/>
          <w:sz w:val="32"/>
          <w:szCs w:val="32"/>
          <w:rtl/>
        </w:rPr>
        <w:t>والقاموسيّة</w:t>
      </w:r>
      <w:proofErr w:type="spellEnd"/>
      <w:r w:rsidRPr="005D623F">
        <w:rPr>
          <w:rFonts w:ascii="Traditional Arabic" w:hAnsi="Traditional Arabic" w:cs="Traditional Arabic"/>
          <w:sz w:val="32"/>
          <w:szCs w:val="32"/>
          <w:rtl/>
        </w:rPr>
        <w:t xml:space="preserve"> معا"</w:t>
      </w:r>
      <w:r w:rsidRPr="005D623F">
        <w:rPr>
          <w:rStyle w:val="Appeldenotedefin"/>
          <w:rFonts w:ascii="Traditional Arabic" w:hAnsi="Traditional Arabic" w:cs="Traditional Arabic"/>
          <w:sz w:val="32"/>
          <w:szCs w:val="32"/>
          <w:rtl/>
        </w:rPr>
        <w:endnoteReference w:id="4"/>
      </w:r>
      <w:r w:rsidRPr="005D623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فالباحث هنا جعل من</w:t>
      </w:r>
      <w:r w:rsidRPr="005D623F">
        <w:rPr>
          <w:rFonts w:ascii="Traditional Arabic" w:hAnsi="Traditional Arabic" w:cs="Traditional Arabic"/>
          <w:sz w:val="32"/>
          <w:szCs w:val="32"/>
          <w:rtl/>
        </w:rPr>
        <w:t xml:space="preserve"> علم الل</w:t>
      </w:r>
      <w:r>
        <w:rPr>
          <w:rFonts w:ascii="Traditional Arabic" w:hAnsi="Traditional Arabic" w:cs="Traditional Arabic" w:hint="cs"/>
          <w:sz w:val="32"/>
          <w:szCs w:val="32"/>
          <w:rtl/>
        </w:rPr>
        <w:t>ّ</w:t>
      </w:r>
      <w:r w:rsidRPr="005D623F">
        <w:rPr>
          <w:rFonts w:ascii="Traditional Arabic" w:hAnsi="Traditional Arabic" w:cs="Traditional Arabic"/>
          <w:sz w:val="32"/>
          <w:szCs w:val="32"/>
          <w:rtl/>
        </w:rPr>
        <w:t xml:space="preserve">غة مرادفا للمعجميّة </w:t>
      </w:r>
      <w:proofErr w:type="spellStart"/>
      <w:r w:rsidRPr="005D623F">
        <w:rPr>
          <w:rFonts w:ascii="Traditional Arabic" w:hAnsi="Traditional Arabic" w:cs="Traditional Arabic"/>
          <w:sz w:val="32"/>
          <w:szCs w:val="32"/>
          <w:rtl/>
        </w:rPr>
        <w:t>والقاموسيّة</w:t>
      </w:r>
      <w:proofErr w:type="spellEnd"/>
      <w:r w:rsidRPr="005D623F">
        <w:rPr>
          <w:rFonts w:ascii="Traditional Arabic" w:hAnsi="Traditional Arabic" w:cs="Traditional Arabic"/>
          <w:sz w:val="32"/>
          <w:szCs w:val="32"/>
          <w:rtl/>
        </w:rPr>
        <w:t xml:space="preserve"> معا، </w:t>
      </w:r>
      <w:r>
        <w:rPr>
          <w:rFonts w:ascii="Traditional Arabic" w:hAnsi="Traditional Arabic" w:cs="Traditional Arabic" w:hint="cs"/>
          <w:sz w:val="32"/>
          <w:szCs w:val="32"/>
          <w:rtl/>
        </w:rPr>
        <w:t>في حين أنّه</w:t>
      </w:r>
      <w:r w:rsidRPr="005D623F">
        <w:rPr>
          <w:rFonts w:ascii="Traditional Arabic" w:hAnsi="Traditional Arabic" w:cs="Traditional Arabic"/>
          <w:sz w:val="32"/>
          <w:szCs w:val="32"/>
          <w:rtl/>
        </w:rPr>
        <w:t xml:space="preserve"> الأس</w:t>
      </w:r>
      <w:r>
        <w:rPr>
          <w:rFonts w:ascii="Traditional Arabic" w:hAnsi="Traditional Arabic" w:cs="Traditional Arabic"/>
          <w:sz w:val="32"/>
          <w:szCs w:val="32"/>
          <w:rtl/>
        </w:rPr>
        <w:t>اس الذي انبثق منه هذان الفرعان</w:t>
      </w:r>
      <w:r>
        <w:rPr>
          <w:rFonts w:ascii="Traditional Arabic" w:hAnsi="Traditional Arabic" w:cs="Traditional Arabic" w:hint="cs"/>
          <w:sz w:val="32"/>
          <w:szCs w:val="32"/>
          <w:rtl/>
        </w:rPr>
        <w:t>، ويمكننا تمثيل ذلك وفقا للمعادلة الآتية:</w:t>
      </w:r>
    </w:p>
    <w:tbl>
      <w:tblPr>
        <w:tblStyle w:val="Grilledutableau"/>
        <w:bidiVisual/>
        <w:tblW w:w="0" w:type="auto"/>
        <w:tblLook w:val="04A0" w:firstRow="1" w:lastRow="0" w:firstColumn="1" w:lastColumn="0" w:noHBand="0" w:noVBand="1"/>
      </w:tblPr>
      <w:tblGrid>
        <w:gridCol w:w="9024"/>
      </w:tblGrid>
      <w:tr w:rsidR="00504F2F" w:rsidTr="005454A2">
        <w:trPr>
          <w:trHeight w:val="1058"/>
        </w:trPr>
        <w:tc>
          <w:tcPr>
            <w:tcW w:w="9286" w:type="dxa"/>
            <w:tcBorders>
              <w:top w:val="single" w:sz="18" w:space="0" w:color="auto"/>
              <w:left w:val="single" w:sz="18" w:space="0" w:color="auto"/>
              <w:bottom w:val="single" w:sz="18" w:space="0" w:color="auto"/>
              <w:right w:val="single" w:sz="18" w:space="0" w:color="auto"/>
            </w:tcBorders>
          </w:tcPr>
          <w:p w:rsidR="00504F2F" w:rsidRPr="0096543C" w:rsidRDefault="00504F2F" w:rsidP="005454A2">
            <w:pPr>
              <w:bidi/>
              <w:spacing w:after="200" w:line="276" w:lineRule="auto"/>
              <w:jc w:val="both"/>
              <w:rPr>
                <w:rFonts w:ascii="Traditional Arabic" w:hAnsi="Traditional Arabic" w:cs="Traditional Arabic"/>
                <w:b/>
                <w:bCs/>
                <w:sz w:val="32"/>
                <w:szCs w:val="32"/>
                <w:rtl/>
              </w:rPr>
            </w:pPr>
            <w:r w:rsidRPr="009C74F0">
              <w:rPr>
                <w:rFonts w:ascii="Traditional Arabic" w:hAnsi="Traditional Arabic" w:cs="Traditional Arabic" w:hint="cs"/>
                <w:b/>
                <w:bCs/>
                <w:sz w:val="32"/>
                <w:szCs w:val="32"/>
                <w:rtl/>
              </w:rPr>
              <w:t xml:space="preserve">علم اللّغة </w:t>
            </w:r>
            <w:r w:rsidRPr="009C74F0">
              <w:rPr>
                <w:rFonts w:ascii="Traditional Arabic" w:hAnsi="Traditional Arabic" w:cs="Traditional Arabic"/>
                <w:b/>
                <w:b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rtl/>
              </w:rPr>
              <w:t xml:space="preserve">الفرع الأوّل: </w:t>
            </w:r>
            <w:r w:rsidRPr="009C74F0">
              <w:rPr>
                <w:rFonts w:ascii="Traditional Arabic" w:hAnsi="Traditional Arabic" w:cs="Traditional Arabic"/>
                <w:b/>
                <w:bCs/>
                <w:sz w:val="32"/>
                <w:szCs w:val="32"/>
                <w:rtl/>
              </w:rPr>
              <w:t>علم اللغة النظري</w:t>
            </w:r>
            <w:r w:rsidRPr="009C74F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r w:rsidRPr="009C74F0">
              <w:rPr>
                <w:rFonts w:ascii="Traditional Arabic" w:hAnsi="Traditional Arabic" w:cs="Traditional Arabic"/>
                <w:b/>
                <w:bCs/>
                <w:sz w:val="32"/>
                <w:szCs w:val="32"/>
                <w:rtl/>
              </w:rPr>
              <w:t>علم المعاجم</w:t>
            </w:r>
            <w:r w:rsidR="005454A2">
              <w:rPr>
                <w:rFonts w:ascii="Traditional Arabic" w:hAnsi="Traditional Arabic" w:cs="Traditional Arabic" w:hint="cs"/>
                <w:b/>
                <w:bCs/>
                <w:sz w:val="32"/>
                <w:szCs w:val="32"/>
                <w:rtl/>
              </w:rPr>
              <w:t xml:space="preserve"> </w:t>
            </w:r>
            <w:r w:rsidRPr="009C74F0">
              <w:rPr>
                <w:rFonts w:ascii="Traditional Arabic" w:hAnsi="Traditional Arabic" w:cs="Traditional Arabic"/>
                <w:b/>
                <w:bCs/>
                <w:sz w:val="32"/>
                <w:szCs w:val="32"/>
                <w:rtl/>
              </w:rPr>
              <w:t>(بالإضافة إلى فروع أخرى...</w:t>
            </w:r>
            <w:proofErr w:type="gramStart"/>
            <w:r w:rsidRPr="009C74F0">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r w:rsidRPr="009C74F0">
              <w:rPr>
                <w:rFonts w:ascii="Traditional Arabic" w:hAnsi="Traditional Arabic" w:cs="Traditional Arabic"/>
                <w:b/>
                <w:bCs/>
                <w:sz w:val="32"/>
                <w:szCs w:val="32"/>
                <w:rtl/>
              </w:rPr>
              <w:t>+</w:t>
            </w:r>
            <w:proofErr w:type="gramEnd"/>
            <w:r>
              <w:rPr>
                <w:rFonts w:ascii="Traditional Arabic" w:hAnsi="Traditional Arabic" w:cs="Traditional Arabic" w:hint="cs"/>
                <w:sz w:val="32"/>
                <w:szCs w:val="32"/>
                <w:rtl/>
              </w:rPr>
              <w:t xml:space="preserve"> </w:t>
            </w:r>
            <w:r w:rsidRPr="009C74F0">
              <w:rPr>
                <w:rFonts w:ascii="Traditional Arabic" w:hAnsi="Traditional Arabic" w:cs="Traditional Arabic" w:hint="cs"/>
                <w:b/>
                <w:bCs/>
                <w:sz w:val="32"/>
                <w:szCs w:val="32"/>
                <w:rtl/>
              </w:rPr>
              <w:t>الفرع الثّاني</w:t>
            </w:r>
            <w:r>
              <w:rPr>
                <w:rFonts w:ascii="Traditional Arabic" w:hAnsi="Traditional Arabic" w:cs="Traditional Arabic" w:hint="cs"/>
                <w:b/>
                <w:bCs/>
                <w:sz w:val="32"/>
                <w:szCs w:val="32"/>
                <w:rtl/>
              </w:rPr>
              <w:t>:</w:t>
            </w:r>
            <w:r w:rsidRPr="009C74F0">
              <w:rPr>
                <w:rFonts w:ascii="Traditional Arabic" w:hAnsi="Traditional Arabic" w:cs="Traditional Arabic"/>
                <w:b/>
                <w:bCs/>
                <w:sz w:val="32"/>
                <w:szCs w:val="32"/>
                <w:rtl/>
              </w:rPr>
              <w:t xml:space="preserve"> علم اللغة التطبيقي</w:t>
            </w:r>
            <w:r w:rsidRPr="009C74F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r w:rsidRPr="009C74F0">
              <w:rPr>
                <w:rFonts w:ascii="Traditional Arabic" w:hAnsi="Traditional Arabic" w:cs="Traditional Arabic"/>
                <w:b/>
                <w:bCs/>
                <w:sz w:val="32"/>
                <w:szCs w:val="32"/>
                <w:rtl/>
              </w:rPr>
              <w:t>علم صناعة المعاجم (بالإضافة إلى فروع أخرى...)</w:t>
            </w:r>
            <w:r>
              <w:rPr>
                <w:rFonts w:ascii="Traditional Arabic" w:hAnsi="Traditional Arabic" w:cs="Traditional Arabic" w:hint="cs"/>
                <w:b/>
                <w:bCs/>
                <w:sz w:val="32"/>
                <w:szCs w:val="32"/>
                <w:rtl/>
              </w:rPr>
              <w:t>].</w:t>
            </w:r>
            <w:r w:rsidRPr="009C74F0">
              <w:rPr>
                <w:rFonts w:ascii="Traditional Arabic" w:hAnsi="Traditional Arabic" w:cs="Traditional Arabic"/>
                <w:b/>
                <w:bCs/>
                <w:sz w:val="32"/>
                <w:szCs w:val="32"/>
                <w:rtl/>
              </w:rPr>
              <w:t xml:space="preserve">          </w:t>
            </w:r>
          </w:p>
        </w:tc>
      </w:tr>
    </w:tbl>
    <w:p w:rsidR="00504F2F" w:rsidRPr="0021392E" w:rsidRDefault="00504F2F" w:rsidP="00266504">
      <w:pPr>
        <w:tabs>
          <w:tab w:val="left" w:pos="565"/>
        </w:tabs>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ومن أجل</w:t>
      </w:r>
      <w:r w:rsidRPr="006629AD">
        <w:rPr>
          <w:rFonts w:ascii="Traditional Arabic" w:hAnsi="Traditional Arabic" w:cs="Traditional Arabic"/>
          <w:sz w:val="32"/>
          <w:szCs w:val="32"/>
          <w:rtl/>
        </w:rPr>
        <w:t xml:space="preserve"> تقصّي المعنى المفاهيمي لكلّ فرع منها </w:t>
      </w:r>
      <w:r>
        <w:rPr>
          <w:rFonts w:ascii="Traditional Arabic" w:hAnsi="Traditional Arabic" w:cs="Traditional Arabic" w:hint="cs"/>
          <w:sz w:val="32"/>
          <w:szCs w:val="32"/>
          <w:rtl/>
        </w:rPr>
        <w:t>وجب علينا توضيح</w:t>
      </w:r>
      <w:r>
        <w:rPr>
          <w:rFonts w:ascii="Traditional Arabic" w:hAnsi="Traditional Arabic" w:cs="Traditional Arabic"/>
          <w:sz w:val="32"/>
          <w:szCs w:val="32"/>
          <w:rtl/>
        </w:rPr>
        <w:t xml:space="preserve"> حدود كلّ علم</w:t>
      </w:r>
      <w:r>
        <w:rPr>
          <w:rFonts w:ascii="Traditional Arabic" w:hAnsi="Traditional Arabic" w:cs="Traditional Arabic" w:hint="cs"/>
          <w:sz w:val="32"/>
          <w:szCs w:val="32"/>
          <w:rtl/>
        </w:rPr>
        <w:t xml:space="preserve"> على حد</w:t>
      </w:r>
      <w:r w:rsidR="00266504">
        <w:rPr>
          <w:rFonts w:ascii="Traditional Arabic" w:hAnsi="Traditional Arabic" w:cs="Traditional Arabic" w:hint="cs"/>
          <w:sz w:val="32"/>
          <w:szCs w:val="32"/>
          <w:rtl/>
        </w:rPr>
        <w:t>ة</w:t>
      </w:r>
      <w:r>
        <w:rPr>
          <w:rFonts w:ascii="Traditional Arabic" w:hAnsi="Traditional Arabic" w:cs="Traditional Arabic" w:hint="cs"/>
          <w:sz w:val="32"/>
          <w:szCs w:val="32"/>
          <w:rtl/>
        </w:rPr>
        <w:t>؛ إذ عند الولوج إلى هذا الحقل المعرفي يتبيّن للباحث أنّ ثمّة اصطلاحين جوهريّين وجب التّفريق بينهما</w:t>
      </w:r>
      <w:r w:rsidRPr="006629AD">
        <w:rPr>
          <w:rFonts w:ascii="Traditional Arabic" w:hAnsi="Traditional Arabic" w:cs="Traditional Arabic"/>
          <w:sz w:val="32"/>
          <w:szCs w:val="32"/>
          <w:rtl/>
        </w:rPr>
        <w:t>، وهما</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"علم المعاجم" (</w:t>
      </w:r>
      <w:r w:rsidRPr="00C36F57">
        <w:rPr>
          <w:rFonts w:ascii="Times New Roman" w:hAnsi="Times New Roman" w:cs="Times New Roman"/>
          <w:sz w:val="24"/>
          <w:szCs w:val="24"/>
        </w:rPr>
        <w:t>Lexicologie</w:t>
      </w:r>
      <w:r w:rsidRPr="006629AD">
        <w:rPr>
          <w:rFonts w:ascii="Traditional Arabic" w:hAnsi="Traditional Arabic" w:cs="Traditional Arabic"/>
          <w:sz w:val="32"/>
          <w:szCs w:val="32"/>
          <w:rtl/>
        </w:rPr>
        <w:t>)، و"صناعة المعجم" (</w:t>
      </w:r>
      <w:r w:rsidRPr="00C36F57">
        <w:rPr>
          <w:rFonts w:ascii="Times New Roman" w:hAnsi="Times New Roman" w:cs="Times New Roman"/>
          <w:sz w:val="24"/>
          <w:szCs w:val="24"/>
        </w:rPr>
        <w:t>Lexicographie</w:t>
      </w:r>
      <w:r w:rsidRPr="006629AD">
        <w:rPr>
          <w:rFonts w:ascii="Traditional Arabic" w:hAnsi="Traditional Arabic" w:cs="Traditional Arabic"/>
          <w:sz w:val="32"/>
          <w:szCs w:val="32"/>
          <w:rtl/>
        </w:rPr>
        <w:t xml:space="preserve">)، ولأنّ المقام لا يسمح لنا بالإفاضة في التّشعّبات التي ألقت بها إشكاليّة المصطلح في الدّراسات العربيّة الحديثة، فإنّنا سنكتفي بالتّعريف الذي قدّمه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علي القاسمي</w:t>
      </w:r>
      <w:r>
        <w:rPr>
          <w:rFonts w:ascii="Traditional Arabic" w:hAnsi="Traditional Arabic" w:cs="Traditional Arabic" w:hint="cs"/>
          <w:sz w:val="32"/>
          <w:szCs w:val="32"/>
          <w:rtl/>
        </w:rPr>
        <w:t>"</w:t>
      </w:r>
      <w:r w:rsidR="00266504">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حيث يرى أنّ هناك فرقا بين علم المفردات أو علم الألفاظ "المعاجم" (</w:t>
      </w:r>
      <w:r w:rsidRPr="00C36F57">
        <w:rPr>
          <w:rFonts w:ascii="Times New Roman" w:hAnsi="Times New Roman" w:cs="Times New Roman"/>
          <w:sz w:val="24"/>
          <w:szCs w:val="24"/>
        </w:rPr>
        <w:t>Lexicologie</w:t>
      </w:r>
      <w:r w:rsidRPr="006629AD">
        <w:rPr>
          <w:rFonts w:ascii="Traditional Arabic" w:hAnsi="Traditional Arabic" w:cs="Traditional Arabic"/>
          <w:sz w:val="32"/>
          <w:szCs w:val="32"/>
          <w:rtl/>
        </w:rPr>
        <w:t>) والصناعة المعجميّة (</w:t>
      </w:r>
      <w:r w:rsidRPr="00C36F57">
        <w:rPr>
          <w:rFonts w:ascii="Times New Roman" w:hAnsi="Times New Roman" w:cs="Times New Roman"/>
          <w:sz w:val="24"/>
          <w:szCs w:val="24"/>
        </w:rPr>
        <w:t>Lexicographie</w:t>
      </w:r>
      <w:r w:rsidRPr="006629AD">
        <w:rPr>
          <w:rFonts w:ascii="Traditional Arabic" w:hAnsi="Traditional Arabic" w:cs="Traditional Arabic"/>
          <w:sz w:val="32"/>
          <w:szCs w:val="32"/>
          <w:rtl/>
        </w:rPr>
        <w:t>): "</w:t>
      </w:r>
      <w:r w:rsidRPr="00C36F57">
        <w:rPr>
          <w:rFonts w:ascii="Traditional Arabic" w:hAnsi="Traditional Arabic" w:cs="Traditional Arabic"/>
          <w:sz w:val="32"/>
          <w:szCs w:val="32"/>
          <w:rtl/>
        </w:rPr>
        <w:t>فالمصطلح الأوّل يشير إلى المفردات ومعانيها في لغة واحدة أو في عدد</w:t>
      </w:r>
      <w:r>
        <w:rPr>
          <w:rFonts w:ascii="Traditional Arabic" w:hAnsi="Traditional Arabic" w:cs="Traditional Arabic" w:hint="cs"/>
          <w:sz w:val="32"/>
          <w:szCs w:val="32"/>
          <w:rtl/>
        </w:rPr>
        <w:t xml:space="preserve"> </w:t>
      </w:r>
      <w:r w:rsidRPr="00C36F57">
        <w:rPr>
          <w:rFonts w:ascii="Traditional Arabic" w:hAnsi="Traditional Arabic" w:cs="Traditional Arabic"/>
          <w:sz w:val="32"/>
          <w:szCs w:val="32"/>
          <w:rtl/>
        </w:rPr>
        <w:t>من اللّغات، ويهتم علم المفردات من حيث الأساس باشتقاق الألفاظ، وأبنيتها، ودلالتها المعنويّة والإعرابيّة، والتّعابير الاصطلاحيّة، والمترادفات، وتعددّ المعاني. أمّا الصّناعة المعجميّة فتشتمل على خطوات أساسيّة خمس هي: جمع المعلومات والحقائق، واختيار المداخل، وترتيبها طبقا لنظام معيّن، وكتابة المواد، ثمّ نشر النّتاج، وهذا النتاج هو المعجم أو القاموس"</w:t>
      </w:r>
      <w:r w:rsidRPr="00C36F57">
        <w:rPr>
          <w:rStyle w:val="Appeldenotedefin"/>
          <w:rFonts w:ascii="Traditional Arabic" w:hAnsi="Traditional Arabic" w:cs="Traditional Arabic"/>
          <w:sz w:val="32"/>
          <w:szCs w:val="32"/>
          <w:rtl/>
        </w:rPr>
        <w:endnoteReference w:id="5"/>
      </w:r>
      <w:r w:rsidRPr="00C36F57">
        <w:rPr>
          <w:rFonts w:ascii="Traditional Arabic" w:hAnsi="Traditional Arabic" w:cs="Traditional Arabic"/>
          <w:sz w:val="32"/>
          <w:szCs w:val="32"/>
          <w:rtl/>
        </w:rPr>
        <w:t>.</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إذ يذهب "</w:t>
      </w:r>
      <w:proofErr w:type="gramStart"/>
      <w:r w:rsidRPr="006629AD">
        <w:rPr>
          <w:rFonts w:ascii="Traditional Arabic" w:hAnsi="Traditional Arabic" w:cs="Traditional Arabic"/>
          <w:sz w:val="32"/>
          <w:szCs w:val="32"/>
          <w:rtl/>
        </w:rPr>
        <w:t>علي</w:t>
      </w:r>
      <w:proofErr w:type="gramEnd"/>
      <w:r w:rsidRPr="006629AD">
        <w:rPr>
          <w:rFonts w:ascii="Traditional Arabic" w:hAnsi="Traditional Arabic" w:cs="Traditional Arabic"/>
          <w:sz w:val="32"/>
          <w:szCs w:val="32"/>
          <w:rtl/>
        </w:rPr>
        <w:t xml:space="preserve"> القاسمي" في تعريفه هذا إلى أنّ لكلّ مصطلح مجاله الذي يعنى به، وخصائصه التي يتميّز بها، ومفهومه الذي يتفرّد به، </w:t>
      </w:r>
      <w:r>
        <w:rPr>
          <w:rFonts w:ascii="Traditional Arabic" w:hAnsi="Traditional Arabic" w:cs="Traditional Arabic" w:hint="cs"/>
          <w:sz w:val="32"/>
          <w:szCs w:val="32"/>
          <w:rtl/>
        </w:rPr>
        <w:t xml:space="preserve">فعلى الرّغم من تقاربهما المعرفي إلاّ أنهما يتمايزان من حيث المنهج والوظيفة: فعلم المعاجم هو دراسة نظريّة تهتمّ بالمفردة داخل النّسق اللّغوي، أمّا الصّناعة المعجميّة فهي دراسة إجرائيّة يحوّل تلك المعارف إلى معجم أو قاموس لغوي، </w:t>
      </w:r>
      <w:r w:rsidRPr="006629AD">
        <w:rPr>
          <w:rFonts w:ascii="Traditional Arabic" w:hAnsi="Traditional Arabic" w:cs="Traditional Arabic"/>
          <w:sz w:val="32"/>
          <w:szCs w:val="32"/>
          <w:rtl/>
        </w:rPr>
        <w:t xml:space="preserve">وبالتّالي فحريّ بنا قبل الإقبال على الخوض في مسلك هذه العلوم أن نتبيّن الأسس التي أقيمت عليها لكي لا نقع في مزالق المفاهيم والاصطلاحات. </w:t>
      </w:r>
    </w:p>
    <w:p w:rsidR="00266504" w:rsidRPr="006629AD" w:rsidRDefault="00266504" w:rsidP="00266504">
      <w:pPr>
        <w:bidi/>
        <w:spacing w:after="0" w:line="240" w:lineRule="auto"/>
        <w:ind w:firstLine="567"/>
        <w:jc w:val="both"/>
        <w:rPr>
          <w:rFonts w:ascii="Traditional Arabic" w:hAnsi="Traditional Arabic" w:cs="Traditional Arabic"/>
          <w:sz w:val="32"/>
          <w:szCs w:val="32"/>
          <w:rtl/>
        </w:rPr>
      </w:pPr>
    </w:p>
    <w:p w:rsidR="00504F2F" w:rsidRPr="00C36F57" w:rsidRDefault="00504F2F" w:rsidP="00504F2F">
      <w:pPr>
        <w:bidi/>
        <w:spacing w:after="0" w:line="240" w:lineRule="auto"/>
        <w:ind w:firstLine="567"/>
        <w:jc w:val="both"/>
        <w:rPr>
          <w:rFonts w:ascii="Traditional Arabic" w:hAnsi="Traditional Arabic" w:cs="Traditional Arabic"/>
          <w:b/>
          <w:bCs/>
          <w:sz w:val="32"/>
          <w:szCs w:val="32"/>
          <w:rtl/>
        </w:rPr>
      </w:pPr>
      <w:r w:rsidRPr="00C36F57">
        <w:rPr>
          <w:rFonts w:ascii="Traditional Arabic" w:hAnsi="Traditional Arabic" w:cs="Traditional Arabic"/>
          <w:b/>
          <w:bCs/>
          <w:sz w:val="32"/>
          <w:szCs w:val="32"/>
          <w:rtl/>
        </w:rPr>
        <w:lastRenderedPageBreak/>
        <w:t>ثانيا: التصدير</w:t>
      </w:r>
      <w:r w:rsidR="00266504">
        <w:rPr>
          <w:rFonts w:ascii="Traditional Arabic" w:hAnsi="Traditional Arabic" w:cs="Traditional Arabic" w:hint="cs"/>
          <w:b/>
          <w:bCs/>
          <w:sz w:val="32"/>
          <w:szCs w:val="32"/>
          <w:rtl/>
        </w:rPr>
        <w:t xml:space="preserve"> </w:t>
      </w:r>
      <w:r w:rsidRPr="00C36F57">
        <w:rPr>
          <w:rFonts w:ascii="Traditional Arabic" w:hAnsi="Traditional Arabic" w:cs="Traditional Arabic"/>
          <w:b/>
          <w:bCs/>
          <w:sz w:val="32"/>
          <w:szCs w:val="32"/>
          <w:rtl/>
        </w:rPr>
        <w:t>(العبارة الافتتاحيّة)</w:t>
      </w:r>
      <w:r w:rsidR="00266504">
        <w:rPr>
          <w:rFonts w:ascii="Traditional Arabic" w:hAnsi="Traditional Arabic" w:cs="Traditional Arabic" w:hint="cs"/>
          <w:b/>
          <w:bCs/>
          <w:sz w:val="32"/>
          <w:szCs w:val="32"/>
          <w:rtl/>
        </w:rPr>
        <w:t>:</w:t>
      </w:r>
    </w:p>
    <w:p w:rsidR="00504F2F" w:rsidRDefault="00504F2F" w:rsidP="00266504">
      <w:pPr>
        <w:bidi/>
        <w:spacing w:after="0" w:line="240" w:lineRule="auto"/>
        <w:ind w:firstLine="567"/>
        <w:jc w:val="both"/>
        <w:rPr>
          <w:rFonts w:ascii="Traditional Arabic" w:hAnsi="Traditional Arabic" w:cs="Traditional Arabic"/>
          <w:b/>
          <w:bCs/>
          <w:sz w:val="32"/>
          <w:szCs w:val="32"/>
          <w:rtl/>
        </w:rPr>
      </w:pPr>
      <w:r w:rsidRPr="006629AD">
        <w:rPr>
          <w:rFonts w:ascii="Traditional Arabic" w:hAnsi="Traditional Arabic" w:cs="Traditional Arabic"/>
          <w:sz w:val="32"/>
          <w:szCs w:val="32"/>
          <w:rtl/>
        </w:rPr>
        <w:t xml:space="preserve">جاء التصدير؛ وهو كما عرّفه جيرار </w:t>
      </w:r>
      <w:proofErr w:type="spellStart"/>
      <w:r w:rsidRPr="006629AD">
        <w:rPr>
          <w:rFonts w:ascii="Traditional Arabic" w:hAnsi="Traditional Arabic" w:cs="Traditional Arabic"/>
          <w:sz w:val="32"/>
          <w:szCs w:val="32"/>
          <w:rtl/>
        </w:rPr>
        <w:t>جينيت</w:t>
      </w:r>
      <w:proofErr w:type="spellEnd"/>
      <w:r w:rsidRPr="006629AD">
        <w:rPr>
          <w:rFonts w:ascii="Traditional Arabic" w:hAnsi="Traditional Arabic" w:cs="Traditional Arabic"/>
          <w:b/>
          <w:bCs/>
          <w:sz w:val="32"/>
          <w:szCs w:val="32"/>
          <w:rtl/>
        </w:rPr>
        <w:t>(</w:t>
      </w:r>
      <w:r w:rsidRPr="00C36F57">
        <w:rPr>
          <w:rFonts w:ascii="Times New Roman" w:hAnsi="Times New Roman" w:cs="Times New Roman"/>
          <w:sz w:val="24"/>
          <w:szCs w:val="24"/>
        </w:rPr>
        <w:t>Gérard</w:t>
      </w:r>
      <w:r>
        <w:rPr>
          <w:rFonts w:ascii="Times New Roman" w:hAnsi="Times New Roman" w:cs="Times New Roman"/>
          <w:sz w:val="24"/>
          <w:szCs w:val="24"/>
        </w:rPr>
        <w:t xml:space="preserve"> </w:t>
      </w:r>
      <w:r w:rsidRPr="00C36F57">
        <w:rPr>
          <w:rFonts w:ascii="Times New Roman" w:hAnsi="Times New Roman" w:cs="Times New Roman"/>
          <w:sz w:val="24"/>
          <w:szCs w:val="24"/>
        </w:rPr>
        <w:t>Genette</w:t>
      </w:r>
      <w:r w:rsidRPr="006629AD">
        <w:rPr>
          <w:rFonts w:ascii="Traditional Arabic" w:hAnsi="Traditional Arabic" w:cs="Traditional Arabic"/>
          <w:b/>
          <w:bCs/>
          <w:sz w:val="32"/>
          <w:szCs w:val="32"/>
          <w:rtl/>
        </w:rPr>
        <w:t>)</w:t>
      </w:r>
      <w:r>
        <w:rPr>
          <w:rFonts w:ascii="Traditional Arabic" w:hAnsi="Traditional Arabic" w:cs="Traditional Arabic" w:hint="cs"/>
          <w:sz w:val="32"/>
          <w:szCs w:val="32"/>
          <w:rtl/>
        </w:rPr>
        <w:t xml:space="preserve">: </w:t>
      </w:r>
      <w:r w:rsidRPr="00C36F57">
        <w:rPr>
          <w:rFonts w:ascii="Traditional Arabic" w:hAnsi="Traditional Arabic" w:cs="Traditional Arabic"/>
          <w:sz w:val="32"/>
          <w:szCs w:val="32"/>
          <w:rtl/>
        </w:rPr>
        <w:t xml:space="preserve">"اقتباس </w:t>
      </w:r>
      <w:proofErr w:type="spellStart"/>
      <w:r w:rsidRPr="00C36F57">
        <w:rPr>
          <w:rFonts w:ascii="Traditional Arabic" w:hAnsi="Traditional Arabic" w:cs="Traditional Arabic"/>
          <w:sz w:val="32"/>
          <w:szCs w:val="32"/>
          <w:rtl/>
        </w:rPr>
        <w:t>يتموضع</w:t>
      </w:r>
      <w:proofErr w:type="spellEnd"/>
      <w:r w:rsidRPr="00C36F57">
        <w:rPr>
          <w:rFonts w:ascii="Traditional Arabic" w:hAnsi="Traditional Arabic" w:cs="Traditional Arabic"/>
          <w:sz w:val="32"/>
          <w:szCs w:val="32"/>
          <w:rtl/>
        </w:rPr>
        <w:t xml:space="preserve"> عام</w:t>
      </w:r>
      <w:r>
        <w:rPr>
          <w:rFonts w:ascii="Traditional Arabic" w:hAnsi="Traditional Arabic" w:cs="Traditional Arabic" w:hint="cs"/>
          <w:sz w:val="32"/>
          <w:szCs w:val="32"/>
          <w:rtl/>
        </w:rPr>
        <w:t>ّ</w:t>
      </w:r>
      <w:r w:rsidRPr="00C36F57">
        <w:rPr>
          <w:rFonts w:ascii="Traditional Arabic" w:hAnsi="Traditional Arabic" w:cs="Traditional Arabic"/>
          <w:sz w:val="32"/>
          <w:szCs w:val="32"/>
          <w:rtl/>
        </w:rPr>
        <w:t>ة على رأس الكتاب أو في جزء منه"</w:t>
      </w:r>
      <w:r w:rsidRPr="00C36F57">
        <w:rPr>
          <w:rStyle w:val="Appeldenotedefin"/>
          <w:rFonts w:ascii="Traditional Arabic" w:hAnsi="Traditional Arabic" w:cs="Traditional Arabic"/>
          <w:sz w:val="32"/>
          <w:szCs w:val="32"/>
        </w:rPr>
        <w:endnoteReference w:id="6"/>
      </w:r>
      <w:r w:rsidRPr="00C36F57">
        <w:rPr>
          <w:rFonts w:ascii="Traditional Arabic" w:hAnsi="Traditional Arabic" w:cs="Traditional Arabic"/>
          <w:sz w:val="32"/>
          <w:szCs w:val="32"/>
          <w:rtl/>
        </w:rPr>
        <w:t>،</w:t>
      </w:r>
      <w:r w:rsidRPr="006629AD">
        <w:rPr>
          <w:rFonts w:ascii="Traditional Arabic" w:hAnsi="Traditional Arabic" w:cs="Traditional Arabic"/>
          <w:sz w:val="32"/>
          <w:szCs w:val="32"/>
          <w:rtl/>
        </w:rPr>
        <w:t xml:space="preserve"> بعد الت</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قديم الذي خط</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ه خالد ميلاد، وقبل الت</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مهيد الذي وضعه مؤلف الكتاب، وتمثل</w:t>
      </w:r>
      <w:r w:rsidR="00266504">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في عبارة: </w:t>
      </w:r>
      <w:r w:rsidRPr="00C45074">
        <w:rPr>
          <w:rFonts w:ascii="Traditional Arabic" w:hAnsi="Traditional Arabic" w:cs="Traditional Arabic"/>
          <w:b/>
          <w:bCs/>
          <w:sz w:val="32"/>
          <w:szCs w:val="32"/>
          <w:rtl/>
        </w:rPr>
        <w:t>"اللغة واسعة جدا</w:t>
      </w:r>
      <w:r>
        <w:rPr>
          <w:rFonts w:ascii="Traditional Arabic" w:hAnsi="Traditional Arabic" w:cs="Traditional Arabic" w:hint="cs"/>
          <w:b/>
          <w:bCs/>
          <w:sz w:val="32"/>
          <w:szCs w:val="32"/>
          <w:rtl/>
        </w:rPr>
        <w:t>،</w:t>
      </w:r>
      <w:r w:rsidRPr="00C45074">
        <w:rPr>
          <w:rFonts w:ascii="Traditional Arabic" w:hAnsi="Traditional Arabic" w:cs="Traditional Arabic"/>
          <w:b/>
          <w:bCs/>
          <w:sz w:val="32"/>
          <w:szCs w:val="32"/>
          <w:rtl/>
        </w:rPr>
        <w:t xml:space="preserve"> ولا يمكن أن يدّعى حصولها في الكتب عن آخرها. وقد تكون الكلمة </w:t>
      </w:r>
      <w:r w:rsidR="00266504" w:rsidRPr="00C45074">
        <w:rPr>
          <w:rFonts w:ascii="Traditional Arabic" w:hAnsi="Traditional Arabic" w:cs="Traditional Arabic" w:hint="cs"/>
          <w:b/>
          <w:bCs/>
          <w:sz w:val="32"/>
          <w:szCs w:val="32"/>
          <w:rtl/>
        </w:rPr>
        <w:t xml:space="preserve">حقيقة </w:t>
      </w:r>
      <w:r w:rsidR="00266504">
        <w:rPr>
          <w:rFonts w:ascii="Traditional Arabic" w:hAnsi="Traditional Arabic" w:cs="Traditional Arabic" w:hint="cs"/>
          <w:b/>
          <w:bCs/>
          <w:sz w:val="32"/>
          <w:szCs w:val="32"/>
          <w:rtl/>
        </w:rPr>
        <w:t>في</w:t>
      </w:r>
      <w:r w:rsidRPr="00C45074">
        <w:rPr>
          <w:rFonts w:ascii="Traditional Arabic" w:hAnsi="Traditional Arabic" w:cs="Traditional Arabic"/>
          <w:b/>
          <w:bCs/>
          <w:sz w:val="32"/>
          <w:szCs w:val="32"/>
          <w:rtl/>
        </w:rPr>
        <w:t xml:space="preserve"> اللفظ ولم ينطقوا بها </w:t>
      </w:r>
      <w:r w:rsidR="00266504" w:rsidRPr="00C45074">
        <w:rPr>
          <w:rFonts w:ascii="Traditional Arabic" w:hAnsi="Traditional Arabic" w:cs="Traditional Arabic" w:hint="cs"/>
          <w:b/>
          <w:bCs/>
          <w:sz w:val="32"/>
          <w:szCs w:val="32"/>
          <w:rtl/>
        </w:rPr>
        <w:t>فيما</w:t>
      </w:r>
      <w:r w:rsidRPr="00C45074">
        <w:rPr>
          <w:rFonts w:ascii="Traditional Arabic" w:hAnsi="Traditional Arabic" w:cs="Traditional Arabic"/>
          <w:b/>
          <w:bCs/>
          <w:sz w:val="32"/>
          <w:szCs w:val="32"/>
          <w:rtl/>
        </w:rPr>
        <w:t xml:space="preserve"> اشتهر من الكلام. (</w:t>
      </w:r>
      <w:r w:rsidRPr="00C45074">
        <w:rPr>
          <w:rFonts w:ascii="Times New Roman" w:hAnsi="Times New Roman" w:cs="Times New Roman"/>
          <w:b/>
          <w:bCs/>
          <w:sz w:val="24"/>
          <w:szCs w:val="24"/>
          <w:rtl/>
        </w:rPr>
        <w:t>230</w:t>
      </w:r>
      <w:r w:rsidRPr="00C45074">
        <w:rPr>
          <w:rFonts w:ascii="Traditional Arabic" w:hAnsi="Traditional Arabic" w:cs="Traditional Arabic"/>
          <w:b/>
          <w:bCs/>
          <w:sz w:val="32"/>
          <w:szCs w:val="32"/>
          <w:rtl/>
        </w:rPr>
        <w:t>)</w:t>
      </w:r>
      <w:r w:rsidRPr="00145643">
        <w:rPr>
          <w:rFonts w:ascii="Traditional Arabic" w:hAnsi="Traditional Arabic" w:cs="Traditional Arabic"/>
          <w:sz w:val="32"/>
          <w:szCs w:val="32"/>
          <w:rtl/>
        </w:rPr>
        <w:t>"</w:t>
      </w:r>
      <w:r w:rsidRPr="00145643">
        <w:rPr>
          <w:rStyle w:val="Appeldenotedefin"/>
          <w:rFonts w:ascii="Traditional Arabic" w:hAnsi="Traditional Arabic" w:cs="Traditional Arabic"/>
          <w:sz w:val="32"/>
          <w:szCs w:val="32"/>
        </w:rPr>
        <w:endnoteReference w:id="7"/>
      </w:r>
      <w:r w:rsidRPr="00145643">
        <w:rPr>
          <w:rFonts w:ascii="Traditional Arabic" w:hAnsi="Traditional Arabic" w:cs="Traditional Arabic"/>
          <w:sz w:val="32"/>
          <w:szCs w:val="32"/>
          <w:rtl/>
        </w:rPr>
        <w:t>.</w:t>
      </w:r>
    </w:p>
    <w:p w:rsidR="00504F2F" w:rsidRPr="00A04E36" w:rsidRDefault="00504F2F"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فما تحويه الكتب من مفردات وتراكيب لا يمكن أن يستوعب الكمّ الهائل الذي يزخر به الموروث اللّغوي لأيّ أمّة، كما أنّ هناك كلمات صحيحة لغويّا إلّا أنّها غير مستعملة، وهذا ما ينمّ عن حقيقة لغويّة مفادها أنّ هناك فجوة بين ما هو كائن من إمكانات ومفردات لغويّة، وما هو مستعمل فعلا.</w:t>
      </w:r>
    </w:p>
    <w:p w:rsidR="00504F2F" w:rsidRPr="006629AD" w:rsidRDefault="00504F2F" w:rsidP="00266504">
      <w:pPr>
        <w:bidi/>
        <w:spacing w:after="0" w:line="240" w:lineRule="auto"/>
        <w:ind w:firstLine="567"/>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ولأنّ للتّصدير </w:t>
      </w:r>
      <w:r w:rsidRPr="006629AD">
        <w:rPr>
          <w:rFonts w:ascii="Traditional Arabic" w:hAnsi="Traditional Arabic" w:cs="Traditional Arabic"/>
          <w:sz w:val="32"/>
          <w:szCs w:val="32"/>
          <w:rtl/>
        </w:rPr>
        <w:t xml:space="preserve">أهميّة </w:t>
      </w:r>
      <w:r>
        <w:rPr>
          <w:rFonts w:ascii="Traditional Arabic" w:hAnsi="Traditional Arabic" w:cs="Traditional Arabic" w:hint="cs"/>
          <w:sz w:val="32"/>
          <w:szCs w:val="32"/>
          <w:rtl/>
        </w:rPr>
        <w:t>كبرى كونه</w:t>
      </w:r>
      <w:r w:rsidRPr="006629AD">
        <w:rPr>
          <w:rFonts w:ascii="Traditional Arabic" w:hAnsi="Traditional Arabic" w:cs="Traditional Arabic"/>
          <w:sz w:val="32"/>
          <w:szCs w:val="32"/>
          <w:rtl/>
        </w:rPr>
        <w:t xml:space="preserve"> العتبة </w:t>
      </w:r>
      <w:r>
        <w:rPr>
          <w:rFonts w:ascii="Traditional Arabic" w:hAnsi="Traditional Arabic" w:cs="Traditional Arabic" w:hint="cs"/>
          <w:sz w:val="32"/>
          <w:szCs w:val="32"/>
          <w:rtl/>
        </w:rPr>
        <w:t>التي</w:t>
      </w:r>
      <w:r>
        <w:rPr>
          <w:rFonts w:ascii="Traditional Arabic" w:hAnsi="Traditional Arabic" w:cs="Traditional Arabic"/>
          <w:sz w:val="32"/>
          <w:szCs w:val="32"/>
          <w:rtl/>
        </w:rPr>
        <w:t xml:space="preserve"> ته</w:t>
      </w:r>
      <w:r>
        <w:rPr>
          <w:rFonts w:ascii="Traditional Arabic" w:hAnsi="Traditional Arabic" w:cs="Traditional Arabic" w:hint="cs"/>
          <w:sz w:val="32"/>
          <w:szCs w:val="32"/>
          <w:rtl/>
        </w:rPr>
        <w:t>يئ</w:t>
      </w:r>
      <w:r w:rsidRPr="006629AD">
        <w:rPr>
          <w:rFonts w:ascii="Traditional Arabic" w:hAnsi="Traditional Arabic" w:cs="Traditional Arabic"/>
          <w:sz w:val="32"/>
          <w:szCs w:val="32"/>
          <w:rtl/>
        </w:rPr>
        <w:t xml:space="preserve"> القارئ لتلقي المحتوى ومحاولة القبض على تلافيفه المنتشرة على طول الدّراسة، </w:t>
      </w:r>
      <w:r>
        <w:rPr>
          <w:rFonts w:ascii="Traditional Arabic" w:hAnsi="Traditional Arabic" w:cs="Traditional Arabic" w:hint="cs"/>
          <w:sz w:val="32"/>
          <w:szCs w:val="32"/>
          <w:rtl/>
        </w:rPr>
        <w:t>ف</w:t>
      </w:r>
      <w:r w:rsidRPr="006629AD">
        <w:rPr>
          <w:rFonts w:ascii="Traditional Arabic" w:hAnsi="Traditional Arabic" w:cs="Traditional Arabic"/>
          <w:sz w:val="32"/>
          <w:szCs w:val="32"/>
          <w:rtl/>
        </w:rPr>
        <w:t>مثل هذه العبارة قد تحدث تشويشا في ذهن المتلقي، ذلك أن الفهم س</w:t>
      </w:r>
      <w:r>
        <w:rPr>
          <w:rFonts w:ascii="Traditional Arabic" w:hAnsi="Traditional Arabic" w:cs="Traditional Arabic"/>
          <w:sz w:val="32"/>
          <w:szCs w:val="32"/>
          <w:rtl/>
        </w:rPr>
        <w:t xml:space="preserve">يقتصر عند المعنى العام </w:t>
      </w:r>
      <w:r w:rsidRPr="006629AD">
        <w:rPr>
          <w:rFonts w:ascii="Traditional Arabic" w:hAnsi="Traditional Arabic" w:cs="Traditional Arabic"/>
          <w:sz w:val="32"/>
          <w:szCs w:val="32"/>
          <w:rtl/>
        </w:rPr>
        <w:t>هو الاشتقاق الل</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ف</w:t>
      </w:r>
      <w:r w:rsidR="00266504">
        <w:rPr>
          <w:rFonts w:ascii="Traditional Arabic" w:hAnsi="Traditional Arabic" w:cs="Traditional Arabic" w:hint="cs"/>
          <w:sz w:val="32"/>
          <w:szCs w:val="32"/>
          <w:rtl/>
        </w:rPr>
        <w:t>ظ</w:t>
      </w:r>
      <w:r w:rsidRPr="006629AD">
        <w:rPr>
          <w:rFonts w:ascii="Traditional Arabic" w:hAnsi="Traditional Arabic" w:cs="Traditional Arabic"/>
          <w:sz w:val="32"/>
          <w:szCs w:val="32"/>
          <w:rtl/>
        </w:rPr>
        <w:t>ي فقط، ولا يتعداه إلى الوعاء الجامع له. كما أنّ المؤلف اكت</w:t>
      </w:r>
      <w:r>
        <w:rPr>
          <w:rFonts w:ascii="Traditional Arabic" w:hAnsi="Traditional Arabic" w:cs="Traditional Arabic"/>
          <w:sz w:val="32"/>
          <w:szCs w:val="32"/>
          <w:rtl/>
        </w:rPr>
        <w:t>فى بذكر العبارة فقط، ولم يوثقها</w:t>
      </w:r>
      <w:r w:rsidRPr="006629AD">
        <w:rPr>
          <w:rFonts w:ascii="Traditional Arabic" w:hAnsi="Traditional Arabic" w:cs="Traditional Arabic"/>
          <w:sz w:val="32"/>
          <w:szCs w:val="32"/>
          <w:rtl/>
        </w:rPr>
        <w:t xml:space="preserve">، مغفلا المصدر الذي استقاها منه، تاركا الرقم الذي يعود إلى الصفحة –عادة-، ممّا ينجر عنه عدم وثوق المتلقي بمنتج النّص، فهو يعرض نصوصا ولا يهتم بأصولها التي اقتصت منها. </w:t>
      </w:r>
    </w:p>
    <w:p w:rsidR="00504F2F" w:rsidRPr="00145643" w:rsidRDefault="00504F2F" w:rsidP="00504F2F">
      <w:pPr>
        <w:bidi/>
        <w:spacing w:after="0" w:line="240" w:lineRule="auto"/>
        <w:ind w:firstLine="567"/>
        <w:jc w:val="both"/>
        <w:rPr>
          <w:rFonts w:ascii="Traditional Arabic" w:hAnsi="Traditional Arabic" w:cs="Traditional Arabic"/>
          <w:b/>
          <w:bCs/>
          <w:sz w:val="32"/>
          <w:szCs w:val="32"/>
          <w:rtl/>
        </w:rPr>
      </w:pPr>
      <w:r w:rsidRPr="00145643">
        <w:rPr>
          <w:rFonts w:ascii="Traditional Arabic" w:hAnsi="Traditional Arabic" w:cs="Traditional Arabic"/>
          <w:b/>
          <w:bCs/>
          <w:sz w:val="32"/>
          <w:szCs w:val="32"/>
          <w:rtl/>
        </w:rPr>
        <w:t>ثالثا: التمهيد</w:t>
      </w:r>
      <w:r w:rsidR="00266504">
        <w:rPr>
          <w:rFonts w:ascii="Traditional Arabic" w:hAnsi="Traditional Arabic" w:cs="Traditional Arabic" w:hint="cs"/>
          <w:b/>
          <w:bCs/>
          <w:sz w:val="32"/>
          <w:szCs w:val="32"/>
          <w:rtl/>
        </w:rPr>
        <w:t>:</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جعل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العثماني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لكتابه تمهيدا وضح فيه جملة من القضايا انطلاقا من مظاهر اهتمام أبي العلاء المعري بالمعجم، فالشّرح اللغوي عنده، وأخيرا المصادر اللّغوية في شروحه، مخصصا بذلك ست وثلاثون (</w:t>
      </w:r>
      <w:r w:rsidRPr="00C36F57">
        <w:rPr>
          <w:rFonts w:ascii="Times New Roman" w:hAnsi="Times New Roman" w:cs="Times New Roman"/>
          <w:sz w:val="24"/>
          <w:szCs w:val="24"/>
          <w:rtl/>
        </w:rPr>
        <w:t>36</w:t>
      </w:r>
      <w:r w:rsidRPr="006629AD">
        <w:rPr>
          <w:rFonts w:ascii="Traditional Arabic" w:hAnsi="Traditional Arabic" w:cs="Traditional Arabic"/>
          <w:sz w:val="32"/>
          <w:szCs w:val="32"/>
          <w:rtl/>
        </w:rPr>
        <w:t xml:space="preserve">) </w:t>
      </w:r>
      <w:r w:rsidR="00266504" w:rsidRPr="006629AD">
        <w:rPr>
          <w:rFonts w:ascii="Traditional Arabic" w:hAnsi="Traditional Arabic" w:cs="Traditional Arabic" w:hint="cs"/>
          <w:sz w:val="32"/>
          <w:szCs w:val="32"/>
          <w:rtl/>
        </w:rPr>
        <w:t xml:space="preserve">صفحة </w:t>
      </w:r>
      <w:r w:rsidR="00266504">
        <w:rPr>
          <w:rFonts w:ascii="Traditional Arabic" w:hAnsi="Traditional Arabic" w:cs="Traditional Arabic" w:hint="cs"/>
          <w:sz w:val="32"/>
          <w:szCs w:val="32"/>
          <w:rtl/>
        </w:rPr>
        <w:t>من</w:t>
      </w:r>
      <w:r w:rsidRPr="006629AD">
        <w:rPr>
          <w:rFonts w:ascii="Traditional Arabic" w:hAnsi="Traditional Arabic" w:cs="Traditional Arabic"/>
          <w:sz w:val="32"/>
          <w:szCs w:val="32"/>
          <w:rtl/>
        </w:rPr>
        <w:t xml:space="preserve"> كتابه لهذا الجزء المهم الذي كان الأولى به أن يكون موضوع الكتاب وليس جزء تمهيد</w:t>
      </w:r>
      <w:r>
        <w:rPr>
          <w:rFonts w:ascii="Traditional Arabic" w:hAnsi="Traditional Arabic" w:cs="Traditional Arabic" w:hint="cs"/>
          <w:sz w:val="32"/>
          <w:szCs w:val="32"/>
          <w:rtl/>
        </w:rPr>
        <w:t>يّ</w:t>
      </w:r>
      <w:r w:rsidRPr="006629AD">
        <w:rPr>
          <w:rFonts w:ascii="Traditional Arabic" w:hAnsi="Traditional Arabic" w:cs="Traditional Arabic"/>
          <w:sz w:val="32"/>
          <w:szCs w:val="32"/>
          <w:rtl/>
        </w:rPr>
        <w:t>ا فقط.</w:t>
      </w:r>
    </w:p>
    <w:p w:rsidR="00504F2F" w:rsidRPr="00FF2FD3" w:rsidRDefault="00504F2F" w:rsidP="00504F2F">
      <w:pPr>
        <w:bidi/>
        <w:spacing w:after="0" w:line="240" w:lineRule="auto"/>
        <w:ind w:firstLine="567"/>
        <w:jc w:val="both"/>
        <w:rPr>
          <w:rFonts w:ascii="Traditional Arabic" w:hAnsi="Traditional Arabic" w:cs="Traditional Arabic"/>
          <w:b/>
          <w:bCs/>
          <w:sz w:val="32"/>
          <w:szCs w:val="32"/>
          <w:rtl/>
        </w:rPr>
      </w:pPr>
      <w:r w:rsidRPr="00FF2FD3">
        <w:rPr>
          <w:rFonts w:ascii="Traditional Arabic" w:hAnsi="Traditional Arabic" w:cs="Traditional Arabic"/>
          <w:b/>
          <w:bCs/>
          <w:sz w:val="32"/>
          <w:szCs w:val="32"/>
          <w:rtl/>
        </w:rPr>
        <w:t>رابعا: قسما الكتاب</w:t>
      </w:r>
      <w:r w:rsidR="00266504">
        <w:rPr>
          <w:rFonts w:ascii="Traditional Arabic" w:hAnsi="Traditional Arabic" w:cs="Traditional Arabic" w:hint="cs"/>
          <w:b/>
          <w:bCs/>
          <w:sz w:val="32"/>
          <w:szCs w:val="32"/>
          <w:rtl/>
        </w:rPr>
        <w:t>:</w:t>
      </w:r>
      <w:r w:rsidRPr="00FF2FD3">
        <w:rPr>
          <w:rFonts w:ascii="Traditional Arabic" w:hAnsi="Traditional Arabic" w:cs="Traditional Arabic"/>
          <w:b/>
          <w:bCs/>
          <w:sz w:val="32"/>
          <w:szCs w:val="32"/>
          <w:rtl/>
        </w:rPr>
        <w:t xml:space="preserve"> </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قسّم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العثماني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كتابه إلى قسمين كبيرين هما: القسم الأول بعنوان: </w:t>
      </w:r>
      <w:r w:rsidRPr="00145643">
        <w:rPr>
          <w:rFonts w:ascii="Traditional Arabic" w:hAnsi="Traditional Arabic" w:cs="Traditional Arabic"/>
          <w:sz w:val="32"/>
          <w:szCs w:val="32"/>
          <w:rtl/>
        </w:rPr>
        <w:t>معجم شرح أبي العلاء المعري (آثاره)، والقسم الثاني بعنوان: معجم شرح أبي العلاء المعري (آثار غيره)،</w:t>
      </w:r>
      <w:r w:rsidRPr="006629AD">
        <w:rPr>
          <w:rFonts w:ascii="Traditional Arabic" w:hAnsi="Traditional Arabic" w:cs="Traditional Arabic"/>
          <w:sz w:val="32"/>
          <w:szCs w:val="32"/>
          <w:rtl/>
        </w:rPr>
        <w:t xml:space="preserve"> بمجموع أربع مئة وثماني وخمسين (</w:t>
      </w:r>
      <w:r w:rsidRPr="00C36F57">
        <w:rPr>
          <w:rFonts w:ascii="Times New Roman" w:hAnsi="Times New Roman" w:cs="Times New Roman"/>
          <w:sz w:val="24"/>
          <w:szCs w:val="24"/>
          <w:rtl/>
        </w:rPr>
        <w:t>458</w:t>
      </w:r>
      <w:r w:rsidRPr="006629AD">
        <w:rPr>
          <w:rFonts w:ascii="Traditional Arabic" w:hAnsi="Traditional Arabic" w:cs="Traditional Arabic"/>
          <w:sz w:val="32"/>
          <w:szCs w:val="32"/>
          <w:rtl/>
        </w:rPr>
        <w:t>) صفحة، حيث قام الكاتب بجمع وإحصاء الألفاظ التي شرحها المعري سواء في كتبه المأثورة عنه، أو في الكتب التي شرحها لغيره، معتمدا في ذلك التّرتيب الألفبائي.</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فإذا علمنا أن هذه العتبة تغطي </w:t>
      </w:r>
      <w:r w:rsidRPr="00C36F57">
        <w:rPr>
          <w:rFonts w:ascii="Times New Roman" w:hAnsi="Times New Roman" w:cs="Times New Roman"/>
          <w:sz w:val="24"/>
          <w:szCs w:val="24"/>
          <w:rtl/>
        </w:rPr>
        <w:t>90,69</w:t>
      </w:r>
      <w:r w:rsidRPr="00145643">
        <w:rPr>
          <w:rFonts w:ascii="Traditional Arabic" w:hAnsi="Traditional Arabic" w:cs="Traditional Arabic"/>
          <w:sz w:val="32"/>
          <w:szCs w:val="32"/>
          <w:rtl/>
        </w:rPr>
        <w:t>٪</w:t>
      </w:r>
      <w:r w:rsidRPr="006629AD">
        <w:rPr>
          <w:rFonts w:ascii="Traditional Arabic" w:hAnsi="Traditional Arabic" w:cs="Traditional Arabic"/>
          <w:sz w:val="32"/>
          <w:szCs w:val="32"/>
          <w:rtl/>
        </w:rPr>
        <w:t>من الدّراسة، فإنّ هذا يلفت ذهن المتلقي إلى أهميّة هذه المساحة الموظفة لجمع شتات الألفاظ التي قام المعري بشرحها، في حين أن العثماني اكتفى فقط بذكر ثبت لمصادر الاستشهاد في معجم أبي العلاء المعري –كما أسماه- محصيا النّسب المئوية لكلّ من: الشّعر، والأمثال، والحديث والقرآن المستشهد بها من دون أن يعلق عليها، أو حتى أن يفرد كل أثر من آثاره بالدّراسة على حده.</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 وعليه، لم يؤسس صاحب الكتاب قاعدة صلبة ينطلق منها في دراسة المعري معجميّا، بل كان جامعا للألفاظ أكثر منه دارسا لها.</w:t>
      </w:r>
    </w:p>
    <w:p w:rsidR="00266504" w:rsidRPr="006629AD" w:rsidRDefault="00266504" w:rsidP="00266504">
      <w:pPr>
        <w:bidi/>
        <w:spacing w:after="0" w:line="240" w:lineRule="auto"/>
        <w:ind w:firstLine="567"/>
        <w:jc w:val="both"/>
        <w:rPr>
          <w:rFonts w:ascii="Traditional Arabic" w:hAnsi="Traditional Arabic" w:cs="Traditional Arabic"/>
          <w:sz w:val="32"/>
          <w:szCs w:val="32"/>
          <w:rtl/>
        </w:rPr>
      </w:pPr>
    </w:p>
    <w:p w:rsidR="00504F2F" w:rsidRPr="00145643" w:rsidRDefault="00504F2F" w:rsidP="00504F2F">
      <w:pPr>
        <w:bidi/>
        <w:spacing w:after="0" w:line="240" w:lineRule="auto"/>
        <w:ind w:firstLine="567"/>
        <w:jc w:val="both"/>
        <w:rPr>
          <w:rFonts w:ascii="Traditional Arabic" w:hAnsi="Traditional Arabic" w:cs="Traditional Arabic"/>
          <w:b/>
          <w:bCs/>
          <w:sz w:val="32"/>
          <w:szCs w:val="32"/>
          <w:rtl/>
        </w:rPr>
      </w:pPr>
      <w:r w:rsidRPr="00145643">
        <w:rPr>
          <w:rFonts w:ascii="Traditional Arabic" w:hAnsi="Traditional Arabic" w:cs="Traditional Arabic"/>
          <w:b/>
          <w:bCs/>
          <w:sz w:val="32"/>
          <w:szCs w:val="32"/>
          <w:rtl/>
        </w:rPr>
        <w:lastRenderedPageBreak/>
        <w:t>خامسا: الخاتمة</w:t>
      </w:r>
      <w:r w:rsidR="00266504">
        <w:rPr>
          <w:rFonts w:ascii="Traditional Arabic" w:hAnsi="Traditional Arabic" w:cs="Traditional Arabic" w:hint="cs"/>
          <w:b/>
          <w:bCs/>
          <w:sz w:val="32"/>
          <w:szCs w:val="32"/>
          <w:rtl/>
        </w:rPr>
        <w:t>:</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تعدّ هذه العتبة حلقة أساسيّة من الحلقات المكونة لأي عمل فني إبداعي، ومن ثمّة فهي المحطة التي تجتمع فيها جهود المبدع لكي تلقي بظلها على سائر الدّراسة ملخّصة أهم النتائج التي توصل إليها على طول رحلة البحث والتقصي في المدونة المختارة للدراسة.</w:t>
      </w:r>
    </w:p>
    <w:p w:rsidR="00504F2F" w:rsidRPr="006629AD"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ونجد أن</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العثماني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في هذه العتبة قد توص</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ل إلى نتائج هي ثمار جهد وتعبه في البحث عن النشاط المعجمي لدى </w:t>
      </w:r>
      <w:r w:rsidR="00266504" w:rsidRPr="006629AD">
        <w:rPr>
          <w:rFonts w:ascii="Traditional Arabic" w:hAnsi="Traditional Arabic" w:cs="Traditional Arabic" w:hint="cs"/>
          <w:sz w:val="32"/>
          <w:szCs w:val="32"/>
          <w:rtl/>
        </w:rPr>
        <w:t>المعري،</w:t>
      </w:r>
      <w:r w:rsidRPr="006629AD">
        <w:rPr>
          <w:rFonts w:ascii="Traditional Arabic" w:hAnsi="Traditional Arabic" w:cs="Traditional Arabic"/>
          <w:sz w:val="32"/>
          <w:szCs w:val="32"/>
          <w:rtl/>
        </w:rPr>
        <w:t xml:space="preserve"> لكن</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ها تفتقد إلى الص</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لب الذي يغذيها؛ ذلك أنه لم يفصل بشكل أوضح ا</w:t>
      </w:r>
      <w:r>
        <w:rPr>
          <w:rFonts w:ascii="Traditional Arabic" w:hAnsi="Traditional Arabic" w:cs="Traditional Arabic"/>
          <w:sz w:val="32"/>
          <w:szCs w:val="32"/>
          <w:rtl/>
        </w:rPr>
        <w:t>لقضايا المهم</w:t>
      </w:r>
      <w:r>
        <w:rPr>
          <w:rFonts w:ascii="Traditional Arabic" w:hAnsi="Traditional Arabic" w:cs="Traditional Arabic" w:hint="cs"/>
          <w:sz w:val="32"/>
          <w:szCs w:val="32"/>
          <w:rtl/>
        </w:rPr>
        <w:t>ّ</w:t>
      </w:r>
      <w:r>
        <w:rPr>
          <w:rFonts w:ascii="Traditional Arabic" w:hAnsi="Traditional Arabic" w:cs="Traditional Arabic"/>
          <w:sz w:val="32"/>
          <w:szCs w:val="32"/>
          <w:rtl/>
        </w:rPr>
        <w:t>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في موضوعه، </w:t>
      </w:r>
      <w:r w:rsidRPr="006629AD">
        <w:rPr>
          <w:rFonts w:ascii="Traditional Arabic" w:hAnsi="Traditional Arabic" w:cs="Traditional Arabic"/>
          <w:sz w:val="32"/>
          <w:szCs w:val="32"/>
          <w:rtl/>
        </w:rPr>
        <w:t>بل اكتفى بالجمع والترتيب فقط.</w:t>
      </w:r>
    </w:p>
    <w:p w:rsidR="00504F2F" w:rsidRPr="00145643" w:rsidRDefault="00504F2F" w:rsidP="00504F2F">
      <w:pPr>
        <w:bidi/>
        <w:spacing w:after="0" w:line="240" w:lineRule="auto"/>
        <w:ind w:firstLine="567"/>
        <w:jc w:val="both"/>
        <w:rPr>
          <w:rFonts w:ascii="Traditional Arabic" w:hAnsi="Traditional Arabic" w:cs="Traditional Arabic"/>
          <w:b/>
          <w:bCs/>
          <w:sz w:val="32"/>
          <w:szCs w:val="32"/>
          <w:rtl/>
        </w:rPr>
      </w:pPr>
      <w:r w:rsidRPr="00145643">
        <w:rPr>
          <w:rFonts w:ascii="Traditional Arabic" w:hAnsi="Traditional Arabic" w:cs="Traditional Arabic"/>
          <w:b/>
          <w:bCs/>
          <w:sz w:val="32"/>
          <w:szCs w:val="32"/>
          <w:rtl/>
        </w:rPr>
        <w:t>ب- قراءة القراءة:</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يمكننا بعد محاورة الن</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ص المختار للدراسة أن نخلص إلى المميزات الآتية:</w:t>
      </w:r>
    </w:p>
    <w:p w:rsidR="00504F2F" w:rsidRDefault="00504F2F"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عدّت قراءة العثماني من بين أهمّ القراءات التي أولت رسالة الغفران اهتماما بالغا من ناحية دراسة المعجم ؛ حيث تهدف الدّراسة إلى إبراز التّشكيل المعجمي الذي استقيت منه لغة المعري وسعة إلمامه الشّامل بمعجم اللّغة كما يقول تلميذه التّبريزي: "ما أعرف أنّ العرب نطقت بكلمة ولم يعرفها المعرّي"</w:t>
      </w:r>
      <w:r w:rsidRPr="006629AD">
        <w:rPr>
          <w:rStyle w:val="Appeldenotedefin"/>
          <w:rFonts w:ascii="Traditional Arabic" w:hAnsi="Traditional Arabic" w:cs="Traditional Arabic"/>
          <w:sz w:val="32"/>
          <w:szCs w:val="32"/>
          <w:rtl/>
        </w:rPr>
        <w:endnoteReference w:id="8"/>
      </w:r>
      <w:r w:rsidRPr="006629AD">
        <w:rPr>
          <w:rFonts w:ascii="Traditional Arabic" w:hAnsi="Traditional Arabic" w:cs="Traditional Arabic"/>
          <w:sz w:val="32"/>
          <w:szCs w:val="32"/>
          <w:rtl/>
        </w:rPr>
        <w:t xml:space="preserve">، فالمعري كما يرى يوسف العثماني </w:t>
      </w:r>
      <w:r w:rsidRPr="006629AD">
        <w:rPr>
          <w:rFonts w:ascii="Traditional Arabic" w:hAnsi="Traditional Arabic" w:cs="Traditional Arabic"/>
          <w:b/>
          <w:bCs/>
          <w:sz w:val="32"/>
          <w:szCs w:val="32"/>
          <w:rtl/>
        </w:rPr>
        <w:t>"</w:t>
      </w:r>
      <w:r w:rsidRPr="00145643">
        <w:rPr>
          <w:rFonts w:ascii="Traditional Arabic" w:hAnsi="Traditional Arabic" w:cs="Traditional Arabic"/>
          <w:sz w:val="32"/>
          <w:szCs w:val="32"/>
          <w:rtl/>
        </w:rPr>
        <w:t>أديب ومعجميّ في آن</w:t>
      </w:r>
      <w:r w:rsidRPr="006629AD">
        <w:rPr>
          <w:rFonts w:ascii="Traditional Arabic" w:hAnsi="Traditional Arabic" w:cs="Traditional Arabic"/>
          <w:sz w:val="32"/>
          <w:szCs w:val="32"/>
          <w:rtl/>
        </w:rPr>
        <w:t>"</w:t>
      </w:r>
      <w:r w:rsidRPr="006629AD">
        <w:rPr>
          <w:rStyle w:val="Appeldenotedefin"/>
          <w:rFonts w:ascii="Traditional Arabic" w:hAnsi="Traditional Arabic" w:cs="Traditional Arabic"/>
          <w:sz w:val="32"/>
          <w:szCs w:val="32"/>
          <w:rtl/>
        </w:rPr>
        <w:endnoteReference w:id="9"/>
      </w:r>
      <w:r w:rsidRPr="006629AD">
        <w:rPr>
          <w:rFonts w:ascii="Traditional Arabic" w:hAnsi="Traditional Arabic" w:cs="Traditional Arabic"/>
          <w:sz w:val="32"/>
          <w:szCs w:val="32"/>
          <w:rtl/>
        </w:rPr>
        <w:t>، لذلك فهو لغويّ واع أدرك أهميّة المعجم وسعى في تقصّي كلّ ما يتعلّق به على الرّغم من عدم إلحاقه بالمدوّنة الأدبيّة فـ</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"البحث في التّقاطع بين الأدب واللّغة في المدوّنة </w:t>
      </w:r>
      <w:proofErr w:type="spellStart"/>
      <w:r w:rsidRPr="006629AD">
        <w:rPr>
          <w:rFonts w:ascii="Traditional Arabic" w:hAnsi="Traditional Arabic" w:cs="Traditional Arabic"/>
          <w:sz w:val="32"/>
          <w:szCs w:val="32"/>
          <w:rtl/>
        </w:rPr>
        <w:t>العلائيّة</w:t>
      </w:r>
      <w:proofErr w:type="spellEnd"/>
      <w:r w:rsidRPr="006629AD">
        <w:rPr>
          <w:rFonts w:ascii="Traditional Arabic" w:hAnsi="Traditional Arabic" w:cs="Traditional Arabic"/>
          <w:sz w:val="32"/>
          <w:szCs w:val="32"/>
          <w:rtl/>
        </w:rPr>
        <w:t xml:space="preserve"> نظيمها ونثيرها يكشف عن عمل معجميّ طريف انخرط فيه أبو العلاء انخراطا تراوح بين الوعي بأهميّة المعجم مدخلا للتّعليم ومسلكا للنّقد في إطار شرح الدّواوين، ويبيّن التّعامل معه مبحثا </w:t>
      </w:r>
      <w:proofErr w:type="spellStart"/>
      <w:r w:rsidRPr="006629AD">
        <w:rPr>
          <w:rFonts w:ascii="Traditional Arabic" w:hAnsi="Traditional Arabic" w:cs="Traditional Arabic"/>
          <w:sz w:val="32"/>
          <w:szCs w:val="32"/>
          <w:rtl/>
        </w:rPr>
        <w:t>تأثيليّا</w:t>
      </w:r>
      <w:proofErr w:type="spellEnd"/>
      <w:r w:rsidRPr="006629AD">
        <w:rPr>
          <w:rFonts w:ascii="Traditional Arabic" w:hAnsi="Traditional Arabic" w:cs="Traditional Arabic"/>
          <w:sz w:val="32"/>
          <w:szCs w:val="32"/>
          <w:rtl/>
        </w:rPr>
        <w:t xml:space="preserve"> يهتمّ بالكشف عن أصول الكلمات، والـتّأريخ لتطوّر الدّلالة استجابة لمقتضيات الدّين والمجتمع والثّقافة، اهتمام بالمعجم في بعديه العام والمصطلحي حمّله النّص الإبداعي غير أنّه لم يُلحق بالمدوّنة الأدبيّة ضيما"</w:t>
      </w:r>
      <w:r w:rsidRPr="006629AD">
        <w:rPr>
          <w:rStyle w:val="Appeldenotedefin"/>
          <w:rFonts w:ascii="Traditional Arabic" w:hAnsi="Traditional Arabic" w:cs="Traditional Arabic"/>
          <w:sz w:val="32"/>
          <w:szCs w:val="32"/>
          <w:rtl/>
        </w:rPr>
        <w:endnoteReference w:id="10"/>
      </w:r>
      <w:r w:rsidRPr="006629AD">
        <w:rPr>
          <w:rFonts w:ascii="Traditional Arabic" w:hAnsi="Traditional Arabic" w:cs="Traditional Arabic"/>
          <w:sz w:val="32"/>
          <w:szCs w:val="32"/>
          <w:rtl/>
        </w:rPr>
        <w:t>.</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وبالتالي فقد حضر المعجم في المدونة </w:t>
      </w:r>
      <w:proofErr w:type="spellStart"/>
      <w:r>
        <w:rPr>
          <w:rFonts w:ascii="Traditional Arabic" w:hAnsi="Traditional Arabic" w:cs="Traditional Arabic" w:hint="cs"/>
          <w:sz w:val="32"/>
          <w:szCs w:val="32"/>
          <w:rtl/>
        </w:rPr>
        <w:t>العلائيّة</w:t>
      </w:r>
      <w:proofErr w:type="spellEnd"/>
      <w:r>
        <w:rPr>
          <w:rFonts w:ascii="Traditional Arabic" w:hAnsi="Traditional Arabic" w:cs="Traditional Arabic" w:hint="cs"/>
          <w:sz w:val="32"/>
          <w:szCs w:val="32"/>
          <w:rtl/>
        </w:rPr>
        <w:t>، ووفّق صاحبها في الجمع بين البعد العام للمفردات والبعد المصطلحي المتخصّص، من غير أن ينقص ذلك من قيمة أعماله الأدبيّة.</w:t>
      </w:r>
    </w:p>
    <w:p w:rsidR="00266504"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من هنا ركّز الباحث على أهمّ المرتكزات المعجميّة التي استحوذت على اللّغة </w:t>
      </w:r>
      <w:proofErr w:type="spellStart"/>
      <w:r w:rsidRPr="006629AD">
        <w:rPr>
          <w:rFonts w:ascii="Traditional Arabic" w:hAnsi="Traditional Arabic" w:cs="Traditional Arabic"/>
          <w:sz w:val="32"/>
          <w:szCs w:val="32"/>
          <w:rtl/>
        </w:rPr>
        <w:t>العلائيّة</w:t>
      </w:r>
      <w:proofErr w:type="spellEnd"/>
      <w:r w:rsidRPr="006629AD">
        <w:rPr>
          <w:rFonts w:ascii="Traditional Arabic" w:hAnsi="Traditional Arabic" w:cs="Traditional Arabic"/>
          <w:sz w:val="32"/>
          <w:szCs w:val="32"/>
          <w:rtl/>
        </w:rPr>
        <w:t>، والتي تأتي</w:t>
      </w:r>
      <w:r w:rsidR="00266504">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في مقدّمتها اهتمامه بالاشتراك اللّفظي والتّرادف الدّلالي، وعلاقة اللّفظ بالمعنى. غير أنها </w:t>
      </w:r>
      <w:proofErr w:type="spellStart"/>
      <w:r w:rsidRPr="006629AD">
        <w:rPr>
          <w:rFonts w:ascii="Traditional Arabic" w:hAnsi="Traditional Arabic" w:cs="Traditional Arabic"/>
          <w:sz w:val="32"/>
          <w:szCs w:val="32"/>
          <w:rtl/>
        </w:rPr>
        <w:t>تتتسم</w:t>
      </w:r>
      <w:proofErr w:type="spellEnd"/>
      <w:r w:rsidRPr="006629AD">
        <w:rPr>
          <w:rFonts w:ascii="Traditional Arabic" w:hAnsi="Traditional Arabic" w:cs="Traditional Arabic"/>
          <w:sz w:val="32"/>
          <w:szCs w:val="32"/>
          <w:rtl/>
        </w:rPr>
        <w:t xml:space="preserve"> قراءة تتسم بالشمولية؛ فهو لم يخصص آثاره والآثار التي وردت فيها شروحه بالدرس كل على حده لتبيان الجهد المعجمي، بل جاءت جمعا لشتات فقط من دون التخصيص.</w:t>
      </w:r>
    </w:p>
    <w:p w:rsidR="00266504" w:rsidRDefault="00266504"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sz w:val="32"/>
          <w:szCs w:val="32"/>
        </w:rPr>
        <w:sym w:font="Wingdings 2" w:char="F0AD"/>
      </w:r>
      <w:r w:rsidR="00504F2F" w:rsidRPr="00266504">
        <w:rPr>
          <w:rFonts w:ascii="Traditional Arabic" w:hAnsi="Traditional Arabic" w:cs="Traditional Arabic"/>
          <w:sz w:val="32"/>
          <w:szCs w:val="32"/>
          <w:rtl/>
        </w:rPr>
        <w:t xml:space="preserve"> جاءت القراءة مقلوبة؛ اهتم فيها العثماني بالجانب المعجمي الذي لم يألفه المعري في مؤلف مستقل، وأهمل الجانب التطبيقي الإحصائي فيها.</w:t>
      </w:r>
    </w:p>
    <w:p w:rsidR="00266504" w:rsidRDefault="00266504"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sz w:val="32"/>
          <w:szCs w:val="32"/>
        </w:rPr>
        <w:sym w:font="Wingdings 2" w:char="F0AD"/>
      </w:r>
      <w:r w:rsidR="00504F2F" w:rsidRPr="00266504">
        <w:rPr>
          <w:rFonts w:ascii="Traditional Arabic" w:hAnsi="Traditional Arabic" w:cs="Traditional Arabic"/>
          <w:sz w:val="32"/>
          <w:szCs w:val="32"/>
          <w:rtl/>
        </w:rPr>
        <w:t xml:space="preserve"> يعتري القراءة نوع من التناقض، خاصة إلى عدنا إلى النسب الواردة في التمهيد الذي وضعه؛ فقد ذكر نسب الاستشهاد في الآثار التي تناولها في معجم المعري، ولم يتبعها بنسب الاهتمام بالجانب المعجمي</w:t>
      </w:r>
      <w:r w:rsidR="00504F2F" w:rsidRPr="00266504">
        <w:rPr>
          <w:rFonts w:ascii="Traditional Arabic" w:hAnsi="Traditional Arabic" w:cs="Traditional Arabic" w:hint="cs"/>
          <w:sz w:val="32"/>
          <w:szCs w:val="32"/>
          <w:rtl/>
        </w:rPr>
        <w:t xml:space="preserve"> </w:t>
      </w:r>
      <w:r w:rsidR="00504F2F" w:rsidRPr="00266504">
        <w:rPr>
          <w:rFonts w:ascii="Traditional Arabic" w:hAnsi="Traditional Arabic" w:cs="Traditional Arabic"/>
          <w:sz w:val="32"/>
          <w:szCs w:val="32"/>
          <w:rtl/>
        </w:rPr>
        <w:t>في كل أثر ليبين أهميته في هذا الجانب.</w:t>
      </w:r>
    </w:p>
    <w:p w:rsidR="00266504" w:rsidRDefault="00266504"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sz w:val="32"/>
          <w:szCs w:val="32"/>
        </w:rPr>
        <w:lastRenderedPageBreak/>
        <w:sym w:font="Wingdings 2" w:char="F0AD"/>
      </w:r>
      <w:r w:rsidR="00504F2F" w:rsidRPr="00266504">
        <w:rPr>
          <w:rFonts w:ascii="Traditional Arabic" w:hAnsi="Traditional Arabic" w:cs="Traditional Arabic"/>
          <w:sz w:val="32"/>
          <w:szCs w:val="32"/>
          <w:rtl/>
        </w:rPr>
        <w:t xml:space="preserve"> شكلت الألفاظ المشروحة الواردة في رسالة الغفران المذكورة في كتاب العثماني نسبة </w:t>
      </w:r>
      <w:r w:rsidR="00504F2F" w:rsidRPr="00266504">
        <w:rPr>
          <w:rFonts w:ascii="Times New Roman" w:hAnsi="Times New Roman" w:cs="Times New Roman"/>
          <w:sz w:val="24"/>
          <w:szCs w:val="24"/>
          <w:rtl/>
        </w:rPr>
        <w:t xml:space="preserve">2,57 </w:t>
      </w:r>
      <w:r w:rsidR="00504F2F" w:rsidRPr="00266504">
        <w:rPr>
          <w:rFonts w:ascii="Traditional Arabic" w:hAnsi="Traditional Arabic" w:cs="Traditional Arabic"/>
          <w:sz w:val="32"/>
          <w:szCs w:val="32"/>
          <w:rtl/>
        </w:rPr>
        <w:t>٪ من مجموع الألفاظ المشروحة في بقية آثاره.</w:t>
      </w:r>
    </w:p>
    <w:p w:rsidR="00504F2F" w:rsidRPr="00266504" w:rsidRDefault="00266504" w:rsidP="00266504">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sz w:val="32"/>
          <w:szCs w:val="32"/>
        </w:rPr>
        <w:sym w:font="Wingdings 2" w:char="F0AD"/>
      </w:r>
      <w:r>
        <w:rPr>
          <w:rFonts w:ascii="Traditional Arabic" w:hAnsi="Traditional Arabic" w:cs="Traditional Arabic" w:hint="cs"/>
          <w:sz w:val="32"/>
          <w:szCs w:val="32"/>
          <w:rtl/>
        </w:rPr>
        <w:t xml:space="preserve"> </w:t>
      </w:r>
      <w:r w:rsidR="00504F2F" w:rsidRPr="00266504">
        <w:rPr>
          <w:rFonts w:ascii="Traditional Arabic" w:hAnsi="Traditional Arabic" w:cs="Traditional Arabic"/>
          <w:sz w:val="32"/>
          <w:szCs w:val="32"/>
          <w:rtl/>
        </w:rPr>
        <w:t xml:space="preserve">يظهر الجهد العلمي الكبير الذي بذله العثماني من خلال تقصيه لكل الألفاظ المشروحة الواردة في كل الآثار التي تتصل بالمعري سواء في إنتاجه الخاص أو إنتاج غيره، لكنه جهد كان له أن يأتي ثماره لو استقل في مؤلف </w:t>
      </w:r>
      <w:r w:rsidRPr="00266504">
        <w:rPr>
          <w:rFonts w:ascii="Traditional Arabic" w:hAnsi="Traditional Arabic" w:cs="Traditional Arabic" w:hint="cs"/>
          <w:sz w:val="32"/>
          <w:szCs w:val="32"/>
          <w:rtl/>
        </w:rPr>
        <w:t>آخر، أو</w:t>
      </w:r>
      <w:r w:rsidR="00504F2F" w:rsidRPr="00266504">
        <w:rPr>
          <w:rFonts w:ascii="Traditional Arabic" w:hAnsi="Traditional Arabic" w:cs="Traditional Arabic"/>
          <w:sz w:val="32"/>
          <w:szCs w:val="32"/>
          <w:rtl/>
        </w:rPr>
        <w:t xml:space="preserve"> دعم بدراسة مؤسسة وأكثر تفصيلا مما هي عليه في مؤلفه.</w:t>
      </w:r>
    </w:p>
    <w:p w:rsidR="00504F2F" w:rsidRPr="00145643" w:rsidRDefault="00504F2F" w:rsidP="00504F2F">
      <w:pPr>
        <w:pStyle w:val="Paragraphedeliste"/>
        <w:numPr>
          <w:ilvl w:val="0"/>
          <w:numId w:val="42"/>
        </w:numPr>
        <w:tabs>
          <w:tab w:val="left" w:pos="140"/>
          <w:tab w:val="left" w:pos="424"/>
        </w:tabs>
        <w:bidi/>
        <w:spacing w:after="0" w:line="240" w:lineRule="auto"/>
        <w:ind w:left="0" w:firstLine="567"/>
        <w:jc w:val="both"/>
        <w:rPr>
          <w:rFonts w:ascii="Traditional Arabic" w:hAnsi="Traditional Arabic" w:cs="Traditional Arabic"/>
          <w:b/>
          <w:bCs/>
          <w:sz w:val="32"/>
          <w:szCs w:val="32"/>
        </w:rPr>
      </w:pPr>
      <w:r w:rsidRPr="00145643">
        <w:rPr>
          <w:rFonts w:ascii="Traditional Arabic" w:hAnsi="Traditional Arabic" w:cs="Traditional Arabic"/>
          <w:b/>
          <w:bCs/>
          <w:sz w:val="32"/>
          <w:szCs w:val="32"/>
          <w:rtl/>
        </w:rPr>
        <w:t>التعامل مع المعنى:</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كان ا</w:t>
      </w:r>
      <w:r>
        <w:rPr>
          <w:rFonts w:ascii="Traditional Arabic" w:hAnsi="Traditional Arabic" w:cs="Traditional Arabic"/>
          <w:sz w:val="32"/>
          <w:szCs w:val="32"/>
          <w:rtl/>
        </w:rPr>
        <w:t>لمعنى ولا يزال محل اهتمام الدّ</w:t>
      </w:r>
      <w:r>
        <w:rPr>
          <w:rFonts w:ascii="Traditional Arabic" w:hAnsi="Traditional Arabic" w:cs="Traditional Arabic" w:hint="cs"/>
          <w:sz w:val="32"/>
          <w:szCs w:val="32"/>
          <w:rtl/>
        </w:rPr>
        <w:t>ار</w:t>
      </w:r>
      <w:r w:rsidRPr="006629AD">
        <w:rPr>
          <w:rFonts w:ascii="Traditional Arabic" w:hAnsi="Traditional Arabic" w:cs="Traditional Arabic"/>
          <w:sz w:val="32"/>
          <w:szCs w:val="32"/>
          <w:rtl/>
        </w:rPr>
        <w:t>سين على اختلاف أصنافهم، كونه أحد أهمّ عناصر العمليّة التّواصليّة التي يتحقق بوساطتها الفهم السّليم للمقاصد والأفكار، لذا فقد انشغل بموضوعه العرب والغرب على حدّ سواء، محاولة منهم تحديد ماهية المصطلح، وما يقترب منه من مصطلحات أخرى قد تتمه أو قد تتقاطع معه في مفهوم أو مجموعة مفاهيم.</w:t>
      </w:r>
    </w:p>
    <w:p w:rsidR="00504F2F" w:rsidRPr="006629AD"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أمّا الدّارس العربي، فقد تناول موضوع المعنى في النّقد العربي القديم في علاقته باللّفظ</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إذ تشكّلت حوله ثلاثة اتجاهات مهمّة هي: «إعلاء اللّف</w:t>
      </w:r>
      <w:r w:rsidR="00266504">
        <w:rPr>
          <w:rFonts w:ascii="Traditional Arabic" w:hAnsi="Traditional Arabic" w:cs="Traditional Arabic" w:hint="cs"/>
          <w:sz w:val="32"/>
          <w:szCs w:val="32"/>
          <w:rtl/>
        </w:rPr>
        <w:t>ظ</w:t>
      </w:r>
      <w:r w:rsidRPr="006629AD">
        <w:rPr>
          <w:rFonts w:ascii="Traditional Arabic" w:hAnsi="Traditional Arabic" w:cs="Traditional Arabic"/>
          <w:sz w:val="32"/>
          <w:szCs w:val="32"/>
          <w:rtl/>
        </w:rPr>
        <w:t xml:space="preserve"> على حساب المعنى، وإعلاء المعنى على حساب اللّفظ، والتّسوية بين اللّفظ والمعنى»</w:t>
      </w:r>
      <w:r w:rsidRPr="006629AD">
        <w:rPr>
          <w:rStyle w:val="Appeldenotedefin"/>
          <w:rFonts w:ascii="Traditional Arabic" w:hAnsi="Traditional Arabic" w:cs="Traditional Arabic"/>
          <w:sz w:val="32"/>
          <w:szCs w:val="32"/>
          <w:rtl/>
        </w:rPr>
        <w:endnoteReference w:id="11"/>
      </w:r>
      <w:r w:rsidRPr="006629AD">
        <w:rPr>
          <w:rFonts w:ascii="Traditional Arabic" w:hAnsi="Traditional Arabic" w:cs="Traditional Arabic"/>
          <w:sz w:val="32"/>
          <w:szCs w:val="32"/>
          <w:rtl/>
        </w:rPr>
        <w:t>، سنحاول عرض أهمّها لا مجملها، لأنّ مقام الدّراسة لا يستوعب الكمّ الهائل الذي تناول الموضوع بالدّراسة والتّحليل.</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فمن </w:t>
      </w:r>
      <w:r w:rsidRPr="006629AD">
        <w:rPr>
          <w:rFonts w:ascii="Traditional Arabic" w:hAnsi="Traditional Arabic" w:cs="Traditional Arabic"/>
          <w:b/>
          <w:bCs/>
          <w:sz w:val="32"/>
          <w:szCs w:val="32"/>
          <w:rtl/>
        </w:rPr>
        <w:t>الاتجاه الأوّل</w:t>
      </w:r>
      <w:r w:rsidRPr="006629AD">
        <w:rPr>
          <w:rFonts w:ascii="Traditional Arabic" w:hAnsi="Traditional Arabic" w:cs="Traditional Arabic"/>
          <w:sz w:val="32"/>
          <w:szCs w:val="32"/>
          <w:rtl/>
        </w:rPr>
        <w:t xml:space="preserve"> (</w:t>
      </w:r>
      <w:r w:rsidRPr="006629AD">
        <w:rPr>
          <w:rFonts w:ascii="Traditional Arabic" w:hAnsi="Traditional Arabic" w:cs="Traditional Arabic"/>
          <w:b/>
          <w:bCs/>
          <w:sz w:val="32"/>
          <w:szCs w:val="32"/>
          <w:rtl/>
        </w:rPr>
        <w:t>إعلاء اللّفظ على حساب المعنى</w:t>
      </w:r>
      <w:r w:rsidRPr="006629AD">
        <w:rPr>
          <w:rFonts w:ascii="Traditional Arabic" w:hAnsi="Traditional Arabic" w:cs="Traditional Arabic"/>
          <w:sz w:val="32"/>
          <w:szCs w:val="32"/>
          <w:rtl/>
        </w:rPr>
        <w:t xml:space="preserve">)، نجد ممثّل الكتّاب والمتكلمين في عصره            </w:t>
      </w:r>
      <w:r w:rsidRPr="006629AD">
        <w:rPr>
          <w:rFonts w:ascii="Traditional Arabic" w:hAnsi="Traditional Arabic" w:cs="Traditional Arabic"/>
          <w:b/>
          <w:bCs/>
          <w:sz w:val="32"/>
          <w:szCs w:val="32"/>
          <w:rtl/>
        </w:rPr>
        <w:t>"الجاحظ"</w:t>
      </w:r>
      <w:r w:rsidRPr="006629AD">
        <w:rPr>
          <w:rFonts w:ascii="Traditional Arabic" w:hAnsi="Traditional Arabic" w:cs="Traditional Arabic"/>
          <w:sz w:val="32"/>
          <w:szCs w:val="32"/>
          <w:rtl/>
        </w:rPr>
        <w:t xml:space="preserve"> (ت </w:t>
      </w:r>
      <w:r w:rsidRPr="00C36F57">
        <w:rPr>
          <w:rFonts w:ascii="Times New Roman" w:hAnsi="Times New Roman" w:cs="Times New Roman"/>
          <w:sz w:val="24"/>
          <w:szCs w:val="24"/>
          <w:rtl/>
        </w:rPr>
        <w:t>255</w:t>
      </w:r>
      <w:r w:rsidRPr="006629AD">
        <w:rPr>
          <w:rFonts w:ascii="Traditional Arabic" w:hAnsi="Traditional Arabic" w:cs="Traditional Arabic"/>
          <w:sz w:val="32"/>
          <w:szCs w:val="32"/>
          <w:rtl/>
        </w:rPr>
        <w:t>هـ)؛ صاحب العبارة الشّهيرة: «إنّ المعاني مطروحة في الطّريق يعرفها العجميّ والعربيّ والبدويّ والقرويّ»</w:t>
      </w:r>
      <w:r w:rsidRPr="006629AD">
        <w:rPr>
          <w:rStyle w:val="Appeldenotedefin"/>
          <w:rFonts w:ascii="Traditional Arabic" w:hAnsi="Traditional Arabic" w:cs="Traditional Arabic"/>
          <w:sz w:val="32"/>
          <w:szCs w:val="32"/>
          <w:rtl/>
        </w:rPr>
        <w:endnoteReference w:id="12"/>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حيث يرى أنّ المعاني موجودة، والفضل في إيصالها لنا هي الألفاظ، على أن تكون مختارة اختيارا سليما، سهلة المخرج، حسنة الصياغة وجيّدة السّبك، وذلك في قوله: «إنّما الشّأن في إقامة الوزن، وتخيّر اللّفظ، وسهولة المخرج، وفي صحّة الطبع، وجودة السّبك»</w:t>
      </w:r>
      <w:r w:rsidRPr="006629AD">
        <w:rPr>
          <w:rStyle w:val="Appeldenotedefin"/>
          <w:rFonts w:ascii="Traditional Arabic" w:hAnsi="Traditional Arabic" w:cs="Traditional Arabic"/>
          <w:sz w:val="32"/>
          <w:szCs w:val="32"/>
          <w:rtl/>
        </w:rPr>
        <w:endnoteReference w:id="13"/>
      </w:r>
      <w:r w:rsidRPr="006629AD">
        <w:rPr>
          <w:rFonts w:ascii="Traditional Arabic" w:hAnsi="Traditional Arabic" w:cs="Traditional Arabic"/>
          <w:sz w:val="32"/>
          <w:szCs w:val="32"/>
          <w:rtl/>
        </w:rPr>
        <w:t>.</w:t>
      </w:r>
    </w:p>
    <w:p w:rsidR="00504F2F" w:rsidRPr="006629AD"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وغير بعيد عن هذا الرّأي نجد "</w:t>
      </w:r>
      <w:r w:rsidRPr="006629AD">
        <w:rPr>
          <w:rFonts w:ascii="Traditional Arabic" w:hAnsi="Traditional Arabic" w:cs="Traditional Arabic"/>
          <w:b/>
          <w:bCs/>
          <w:sz w:val="32"/>
          <w:szCs w:val="32"/>
          <w:rtl/>
        </w:rPr>
        <w:t>العسكري</w:t>
      </w:r>
      <w:r w:rsidRPr="006629AD">
        <w:rPr>
          <w:rFonts w:ascii="Traditional Arabic" w:hAnsi="Traditional Arabic" w:cs="Traditional Arabic"/>
          <w:sz w:val="32"/>
          <w:szCs w:val="32"/>
          <w:rtl/>
        </w:rPr>
        <w:t xml:space="preserve">" (ت </w:t>
      </w:r>
      <w:r w:rsidRPr="00C36F57">
        <w:rPr>
          <w:rFonts w:ascii="Times New Roman" w:hAnsi="Times New Roman" w:cs="Times New Roman"/>
          <w:sz w:val="24"/>
          <w:szCs w:val="24"/>
          <w:rtl/>
        </w:rPr>
        <w:t>396</w:t>
      </w:r>
      <w:r w:rsidRPr="006629AD">
        <w:rPr>
          <w:rFonts w:ascii="Traditional Arabic" w:hAnsi="Traditional Arabic" w:cs="Traditional Arabic"/>
          <w:sz w:val="32"/>
          <w:szCs w:val="32"/>
          <w:rtl/>
        </w:rPr>
        <w:t xml:space="preserve">هـ)، الذي نحا المنهج نفسه الذي انتهجه "الجاحظ"،   إذ يرى أنّه «ليس الشّأن في إيراد المعاني،، لأنّ المعاني يعرفها العربيّ، والعجميّ، والقرويّ، وإنّما هو جودة اللّفظ وصفاته، وحسنه، </w:t>
      </w:r>
      <w:proofErr w:type="spellStart"/>
      <w:r w:rsidRPr="006629AD">
        <w:rPr>
          <w:rFonts w:ascii="Traditional Arabic" w:hAnsi="Traditional Arabic" w:cs="Traditional Arabic"/>
          <w:sz w:val="32"/>
          <w:szCs w:val="32"/>
          <w:rtl/>
        </w:rPr>
        <w:t>وبهائه</w:t>
      </w:r>
      <w:proofErr w:type="spellEnd"/>
      <w:r w:rsidRPr="006629AD">
        <w:rPr>
          <w:rFonts w:ascii="Traditional Arabic" w:hAnsi="Traditional Arabic" w:cs="Traditional Arabic"/>
          <w:sz w:val="32"/>
          <w:szCs w:val="32"/>
          <w:rtl/>
        </w:rPr>
        <w:t>، ونزاهته، ونقائه، وكثرة طلاوته، ومائه، مع صحّة السّبك، والتّركيب، والخلوّ من أود النّظم والتّأليف، وليس يطلب من المعنى إلاّ أن يكون صوابا»</w:t>
      </w:r>
      <w:r w:rsidRPr="006629AD">
        <w:rPr>
          <w:rStyle w:val="Appeldenotedefin"/>
          <w:rFonts w:ascii="Traditional Arabic" w:hAnsi="Traditional Arabic" w:cs="Traditional Arabic"/>
          <w:sz w:val="32"/>
          <w:szCs w:val="32"/>
          <w:rtl/>
        </w:rPr>
        <w:endnoteReference w:id="14"/>
      </w:r>
      <w:r w:rsidRPr="006629AD">
        <w:rPr>
          <w:rFonts w:ascii="Traditional Arabic" w:hAnsi="Traditional Arabic" w:cs="Traditional Arabic"/>
          <w:sz w:val="32"/>
          <w:szCs w:val="32"/>
          <w:rtl/>
        </w:rPr>
        <w:t>، فاللّفظ عنده مقدّم على المعنى، ذلك أنّ اللّفظ في صورته المنمّقة المتكاملة المشفوعة بصحّة الرّبط والتّركيب لا يحتاج إلاّ صواب المعنى و صحته.</w:t>
      </w:r>
    </w:p>
    <w:p w:rsidR="00504F2F" w:rsidRPr="006629AD"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ويرجع الدّارسون موقف كلّ من "الجاحظ" و"العسكري" من قضيّة إعلاء اللّفظ على حساب المعنى، إلى أسباب كثيرة تمسّ جوانب مختلفة من الحياة.</w:t>
      </w:r>
    </w:p>
    <w:p w:rsidR="00504F2F"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أمّا من أنصار </w:t>
      </w:r>
      <w:r w:rsidRPr="006629AD">
        <w:rPr>
          <w:rFonts w:ascii="Traditional Arabic" w:hAnsi="Traditional Arabic" w:cs="Traditional Arabic"/>
          <w:b/>
          <w:bCs/>
          <w:sz w:val="32"/>
          <w:szCs w:val="32"/>
          <w:rtl/>
        </w:rPr>
        <w:t>الاتّجا</w:t>
      </w:r>
      <w:r w:rsidR="00266504">
        <w:rPr>
          <w:rFonts w:ascii="Traditional Arabic" w:hAnsi="Traditional Arabic" w:cs="Traditional Arabic" w:hint="cs"/>
          <w:b/>
          <w:bCs/>
          <w:sz w:val="32"/>
          <w:szCs w:val="32"/>
          <w:rtl/>
        </w:rPr>
        <w:t>ه</w:t>
      </w:r>
      <w:r w:rsidRPr="006629AD">
        <w:rPr>
          <w:rFonts w:ascii="Traditional Arabic" w:hAnsi="Traditional Arabic" w:cs="Traditional Arabic"/>
          <w:b/>
          <w:bCs/>
          <w:sz w:val="32"/>
          <w:szCs w:val="32"/>
          <w:rtl/>
        </w:rPr>
        <w:t xml:space="preserve"> الثّاني</w:t>
      </w:r>
      <w:r w:rsidRPr="006629AD">
        <w:rPr>
          <w:rFonts w:ascii="Traditional Arabic" w:hAnsi="Traditional Arabic" w:cs="Traditional Arabic"/>
          <w:sz w:val="32"/>
          <w:szCs w:val="32"/>
          <w:rtl/>
        </w:rPr>
        <w:t xml:space="preserve"> (</w:t>
      </w:r>
      <w:r w:rsidRPr="006629AD">
        <w:rPr>
          <w:rFonts w:ascii="Traditional Arabic" w:hAnsi="Traditional Arabic" w:cs="Traditional Arabic"/>
          <w:b/>
          <w:bCs/>
          <w:sz w:val="32"/>
          <w:szCs w:val="32"/>
          <w:rtl/>
        </w:rPr>
        <w:t>إعلاء المعنى على حساب اللّفظ</w:t>
      </w:r>
      <w:r w:rsidRPr="006629AD">
        <w:rPr>
          <w:rFonts w:ascii="Traditional Arabic" w:hAnsi="Traditional Arabic" w:cs="Traditional Arabic"/>
          <w:sz w:val="32"/>
          <w:szCs w:val="32"/>
          <w:rtl/>
        </w:rPr>
        <w:t>)، فنجد "</w:t>
      </w:r>
      <w:r w:rsidRPr="006629AD">
        <w:rPr>
          <w:rFonts w:ascii="Traditional Arabic" w:hAnsi="Traditional Arabic" w:cs="Traditional Arabic"/>
          <w:b/>
          <w:bCs/>
          <w:sz w:val="32"/>
          <w:szCs w:val="32"/>
          <w:rtl/>
        </w:rPr>
        <w:t>ابن الأثير</w:t>
      </w:r>
      <w:r w:rsidRPr="006629AD">
        <w:rPr>
          <w:rFonts w:ascii="Traditional Arabic" w:hAnsi="Traditional Arabic" w:cs="Traditional Arabic"/>
          <w:sz w:val="32"/>
          <w:szCs w:val="32"/>
          <w:rtl/>
        </w:rPr>
        <w:t xml:space="preserve">" (ت </w:t>
      </w:r>
      <w:r w:rsidRPr="00C36F57">
        <w:rPr>
          <w:rFonts w:ascii="Times New Roman" w:hAnsi="Times New Roman" w:cs="Times New Roman"/>
          <w:sz w:val="24"/>
          <w:szCs w:val="24"/>
          <w:rtl/>
        </w:rPr>
        <w:t>637</w:t>
      </w:r>
      <w:r w:rsidRPr="006629AD">
        <w:rPr>
          <w:rFonts w:ascii="Traditional Arabic" w:hAnsi="Traditional Arabic" w:cs="Traditional Arabic"/>
          <w:sz w:val="32"/>
          <w:szCs w:val="32"/>
          <w:rtl/>
        </w:rPr>
        <w:t>هـ)، الذي خالفت آراؤه ما زعمه الاتّجاه الأوّل؛ فالمعنى عنده يأتي في الصّدارة من ناحية الأهميّة،  غير أنّه لا ينفي ما للّ</w:t>
      </w:r>
      <w:r>
        <w:rPr>
          <w:rFonts w:ascii="Traditional Arabic" w:hAnsi="Traditional Arabic" w:cs="Traditional Arabic"/>
          <w:sz w:val="32"/>
          <w:szCs w:val="32"/>
          <w:rtl/>
        </w:rPr>
        <w:t>فظ من مكانة بعده، فيقول: «والنّ</w:t>
      </w:r>
      <w:r>
        <w:rPr>
          <w:rFonts w:ascii="Traditional Arabic" w:hAnsi="Traditional Arabic" w:cs="Traditional Arabic" w:hint="cs"/>
          <w:sz w:val="32"/>
          <w:szCs w:val="32"/>
          <w:rtl/>
        </w:rPr>
        <w:t>ظ</w:t>
      </w:r>
      <w:r w:rsidRPr="006629AD">
        <w:rPr>
          <w:rFonts w:ascii="Traditional Arabic" w:hAnsi="Traditional Arabic" w:cs="Traditional Arabic"/>
          <w:sz w:val="32"/>
          <w:szCs w:val="32"/>
          <w:rtl/>
        </w:rPr>
        <w:t xml:space="preserve">ر فيه إنّما هو إلى المعاني لا إلى الألفاظ، ولست أعني بذلك أن تهمل اللّفظ، </w:t>
      </w:r>
      <w:r>
        <w:rPr>
          <w:rFonts w:ascii="Traditional Arabic" w:hAnsi="Traditional Arabic" w:cs="Traditional Arabic"/>
          <w:sz w:val="32"/>
          <w:szCs w:val="32"/>
          <w:rtl/>
        </w:rPr>
        <w:t>بحيث تعرى</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lastRenderedPageBreak/>
        <w:t>عن أوصافها الحسنة، بل أعني أنّ مدار النّظر في هذا النّوع إنّما يختص بالمعاني، فربّ لفظ قليل يدلّ على معنى كثير، وربّ لفظ كثير يدلّ على معنى قليل»</w:t>
      </w:r>
      <w:r w:rsidRPr="006629AD">
        <w:rPr>
          <w:rStyle w:val="Appeldenotedefin"/>
          <w:rFonts w:ascii="Traditional Arabic" w:hAnsi="Traditional Arabic" w:cs="Traditional Arabic"/>
          <w:sz w:val="32"/>
          <w:szCs w:val="32"/>
          <w:rtl/>
        </w:rPr>
        <w:endnoteReference w:id="15"/>
      </w:r>
      <w:r w:rsidRPr="006629AD">
        <w:rPr>
          <w:rFonts w:ascii="Traditional Arabic" w:hAnsi="Traditional Arabic" w:cs="Traditional Arabic"/>
          <w:sz w:val="32"/>
          <w:szCs w:val="32"/>
          <w:rtl/>
        </w:rPr>
        <w:t>.</w:t>
      </w:r>
    </w:p>
    <w:p w:rsidR="00504F2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فمن خلال هذا القول يؤكّد "ابن الأثير" على ترجيح كفّة المعنى على حساب كفّة اللّفظ، من غير إهمال تامّ للّفظ؛ لأنّه خادم للمعنى ومكمّل له. </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وعليه، فإن كان المعنى عند "ابن الأثير" في درجة أعلى من اللّفظ، لأنّه البؤرة التي يسلّط عليها الاهتمام، فالمعنى قد يكون كثيرا في مقابل لفظ قليل، وقد يكون قليلا في مقابل لفظ كثير، فإنّه لا يعدم أهميّة اللّفظ ودوره     في توصيل الكلام ومعناه، في دقّة وعمق.</w:t>
      </w:r>
    </w:p>
    <w:p w:rsidR="00504F2F" w:rsidRPr="006629AD" w:rsidRDefault="00504F2F" w:rsidP="00266504">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وأمّا </w:t>
      </w:r>
      <w:r w:rsidRPr="006629AD">
        <w:rPr>
          <w:rFonts w:ascii="Traditional Arabic" w:hAnsi="Traditional Arabic" w:cs="Traditional Arabic"/>
          <w:b/>
          <w:bCs/>
          <w:sz w:val="32"/>
          <w:szCs w:val="32"/>
          <w:rtl/>
        </w:rPr>
        <w:t>الاتّجاه الثّالث</w:t>
      </w:r>
      <w:r w:rsidRPr="006629AD">
        <w:rPr>
          <w:rFonts w:ascii="Traditional Arabic" w:hAnsi="Traditional Arabic" w:cs="Traditional Arabic"/>
          <w:sz w:val="32"/>
          <w:szCs w:val="32"/>
          <w:rtl/>
        </w:rPr>
        <w:t xml:space="preserve"> (</w:t>
      </w:r>
      <w:r w:rsidRPr="006629AD">
        <w:rPr>
          <w:rFonts w:ascii="Traditional Arabic" w:hAnsi="Traditional Arabic" w:cs="Traditional Arabic"/>
          <w:b/>
          <w:bCs/>
          <w:sz w:val="32"/>
          <w:szCs w:val="32"/>
          <w:rtl/>
        </w:rPr>
        <w:t>التّسوية بين اللّفظ والمعنى</w:t>
      </w:r>
      <w:r w:rsidRPr="006629AD">
        <w:rPr>
          <w:rFonts w:ascii="Traditional Arabic" w:hAnsi="Traditional Arabic" w:cs="Traditional Arabic"/>
          <w:sz w:val="32"/>
          <w:szCs w:val="32"/>
          <w:rtl/>
        </w:rPr>
        <w:t>)، فكان أنصاره يميلون إلى الجمع بين اللّفظ والمعنى، وعدم الفصل بينها على أساس أن يكون أحدهما مقدّما على الآخر، من ناحية الجودة والتّأثير، وتحقيق غاية الكلام ورسالته؛ فهما عند "</w:t>
      </w:r>
      <w:r w:rsidRPr="006629AD">
        <w:rPr>
          <w:rFonts w:ascii="Traditional Arabic" w:hAnsi="Traditional Arabic" w:cs="Traditional Arabic"/>
          <w:b/>
          <w:bCs/>
          <w:sz w:val="32"/>
          <w:szCs w:val="32"/>
          <w:rtl/>
        </w:rPr>
        <w:t xml:space="preserve">ابن </w:t>
      </w:r>
      <w:proofErr w:type="spellStart"/>
      <w:r w:rsidRPr="006629AD">
        <w:rPr>
          <w:rFonts w:ascii="Traditional Arabic" w:hAnsi="Traditional Arabic" w:cs="Traditional Arabic"/>
          <w:b/>
          <w:bCs/>
          <w:sz w:val="32"/>
          <w:szCs w:val="32"/>
          <w:rtl/>
        </w:rPr>
        <w:t>طباطبا</w:t>
      </w:r>
      <w:proofErr w:type="spellEnd"/>
      <w:r w:rsidRPr="006629AD">
        <w:rPr>
          <w:rFonts w:ascii="Traditional Arabic" w:hAnsi="Traditional Arabic" w:cs="Traditional Arabic"/>
          <w:sz w:val="32"/>
          <w:szCs w:val="32"/>
          <w:rtl/>
        </w:rPr>
        <w:t xml:space="preserve">" (ت </w:t>
      </w:r>
      <w:r w:rsidRPr="00C36F57">
        <w:rPr>
          <w:rFonts w:ascii="Times New Roman" w:hAnsi="Times New Roman" w:cs="Times New Roman"/>
          <w:sz w:val="24"/>
          <w:szCs w:val="24"/>
          <w:rtl/>
        </w:rPr>
        <w:t>322</w:t>
      </w:r>
      <w:r w:rsidRPr="006629AD">
        <w:rPr>
          <w:rFonts w:ascii="Traditional Arabic" w:hAnsi="Traditional Arabic" w:cs="Traditional Arabic"/>
          <w:sz w:val="32"/>
          <w:szCs w:val="32"/>
          <w:rtl/>
        </w:rPr>
        <w:t>ه) متوافقان ومتلازمان، ويوضّح ذلك في كتابه "</w:t>
      </w:r>
      <w:r w:rsidRPr="006629AD">
        <w:rPr>
          <w:rFonts w:ascii="Traditional Arabic" w:hAnsi="Traditional Arabic" w:cs="Traditional Arabic"/>
          <w:b/>
          <w:bCs/>
          <w:sz w:val="32"/>
          <w:szCs w:val="32"/>
          <w:rtl/>
        </w:rPr>
        <w:t>عيار الشّعر</w:t>
      </w:r>
      <w:r w:rsidRPr="006629AD">
        <w:rPr>
          <w:rFonts w:ascii="Traditional Arabic" w:hAnsi="Traditional Arabic" w:cs="Traditional Arabic"/>
          <w:sz w:val="32"/>
          <w:szCs w:val="32"/>
          <w:rtl/>
        </w:rPr>
        <w:t xml:space="preserve">" عند حديثه عن الشّعر: «... وتخلب به العقول، وتسحر به الألباب، لما يشتمل عليه من دقيق اللّفظ ولطيف المعنى، وإذ قالت الحكماء إنّ للكلام الواحد جسدا وروحا، فجسده النّطق، وروحه معناه، فواجب على صانع الشّعر أن يصنعه صنعة متقنة، لطيفة مقبولة حسنة، مجتلبة لمحبة السّامع له والنّاظر بعقله إليه، مستدعية لعشق التّأمل في محاسنه، </w:t>
      </w:r>
      <w:proofErr w:type="spellStart"/>
      <w:r w:rsidRPr="006629AD">
        <w:rPr>
          <w:rFonts w:ascii="Traditional Arabic" w:hAnsi="Traditional Arabic" w:cs="Traditional Arabic"/>
          <w:sz w:val="32"/>
          <w:szCs w:val="32"/>
          <w:rtl/>
        </w:rPr>
        <w:t>والمتفرّس</w:t>
      </w:r>
      <w:proofErr w:type="spellEnd"/>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في بدائعه، فيحسّه جسما ويحقّقه روحا، أي </w:t>
      </w:r>
      <w:proofErr w:type="spellStart"/>
      <w:r w:rsidRPr="006629AD">
        <w:rPr>
          <w:rFonts w:ascii="Traditional Arabic" w:hAnsi="Traditional Arabic" w:cs="Traditional Arabic"/>
          <w:sz w:val="32"/>
          <w:szCs w:val="32"/>
          <w:rtl/>
        </w:rPr>
        <w:t>يتيقّنه</w:t>
      </w:r>
      <w:proofErr w:type="spellEnd"/>
      <w:r w:rsidRPr="006629AD">
        <w:rPr>
          <w:rFonts w:ascii="Traditional Arabic" w:hAnsi="Traditional Arabic" w:cs="Traditional Arabic"/>
          <w:sz w:val="32"/>
          <w:szCs w:val="32"/>
          <w:rtl/>
        </w:rPr>
        <w:t xml:space="preserve"> لفظا، ويبدعه معنىً»</w:t>
      </w:r>
      <w:r w:rsidRPr="006629AD">
        <w:rPr>
          <w:rStyle w:val="Appeldenotedefin"/>
          <w:rFonts w:ascii="Traditional Arabic" w:hAnsi="Traditional Arabic" w:cs="Traditional Arabic"/>
          <w:sz w:val="32"/>
          <w:szCs w:val="32"/>
          <w:rtl/>
        </w:rPr>
        <w:endnoteReference w:id="16"/>
      </w:r>
      <w:r w:rsidRPr="006629AD">
        <w:rPr>
          <w:rFonts w:ascii="Traditional Arabic" w:hAnsi="Traditional Arabic" w:cs="Traditional Arabic"/>
          <w:sz w:val="32"/>
          <w:szCs w:val="32"/>
          <w:rtl/>
        </w:rPr>
        <w:t>.</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فالملاحظ من خلال هذا القول الذي يعرض فيه "ابن </w:t>
      </w:r>
      <w:proofErr w:type="spellStart"/>
      <w:r w:rsidRPr="006629AD">
        <w:rPr>
          <w:rFonts w:ascii="Traditional Arabic" w:hAnsi="Traditional Arabic" w:cs="Traditional Arabic"/>
          <w:sz w:val="32"/>
          <w:szCs w:val="32"/>
          <w:rtl/>
        </w:rPr>
        <w:t>طباطبا</w:t>
      </w:r>
      <w:proofErr w:type="spellEnd"/>
      <w:r w:rsidRPr="006629AD">
        <w:rPr>
          <w:rFonts w:ascii="Traditional Arabic" w:hAnsi="Traditional Arabic" w:cs="Traditional Arabic"/>
          <w:sz w:val="32"/>
          <w:szCs w:val="32"/>
          <w:rtl/>
        </w:rPr>
        <w:t>" مزايا الشّعر الحسن، أنّ العامل الأساسي الذي يجذب به ذهن المتلقّي إلى شعر ما، ويجعله يتفاعل معه ويتقبّله، هو ما كان لفظه دقيقا، ومعناه لطيفا،</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ممّا يجعل هذه الثّنائيّة (اللّفظ والمعنى) متناسقة ومنسجمة بحيث تصبح العلاقة بينهما كعلاقة الجسد والرّوح –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على حدّ تعبير الحكماء الذي ذكره النّاقد-، فجسد الكلام نطقه، وروحه معناه، ومن هنا كان</w:t>
      </w:r>
      <w:r>
        <w:rPr>
          <w:rFonts w:ascii="Traditional Arabic" w:hAnsi="Traditional Arabic" w:cs="Traditional Arabic"/>
          <w:sz w:val="32"/>
          <w:szCs w:val="32"/>
          <w:rtl/>
        </w:rPr>
        <w:t xml:space="preserve"> على صانع الشّعر أن يتفنّن </w:t>
      </w:r>
      <w:r w:rsidRPr="006629AD">
        <w:rPr>
          <w:rFonts w:ascii="Traditional Arabic" w:hAnsi="Traditional Arabic" w:cs="Traditional Arabic"/>
          <w:sz w:val="32"/>
          <w:szCs w:val="32"/>
          <w:rtl/>
        </w:rPr>
        <w:t>في صناعته، تفنّنا يجعل من النّتاج الشّعري متقن اللّفظ مبدع المعنى.</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هذا بالنّسبة لأهمّ آراء النّقاد العرب حول هذه القضية، أمّا عن النّقاد الغربيين، فيمكن القول </w:t>
      </w:r>
      <w:r>
        <w:rPr>
          <w:rFonts w:ascii="Traditional Arabic" w:hAnsi="Traditional Arabic" w:cs="Traditional Arabic" w:hint="cs"/>
          <w:sz w:val="32"/>
          <w:szCs w:val="32"/>
          <w:rtl/>
        </w:rPr>
        <w:t>إ</w:t>
      </w:r>
      <w:r w:rsidRPr="006629AD">
        <w:rPr>
          <w:rFonts w:ascii="Traditional Arabic" w:hAnsi="Traditional Arabic" w:cs="Traditional Arabic"/>
          <w:sz w:val="32"/>
          <w:szCs w:val="32"/>
          <w:rtl/>
        </w:rPr>
        <w:t xml:space="preserve">نّ دراستهم للمعنى كانت تمتاز «بالتّخصّص والتّقسيم، فقد تمّ تناوله من جوانب عدّة ابتداء من المستوى الصّوتي وعلاقته بالدّال والمدلول، ثمّ المستوى المعجمي، ثمّ المستوى </w:t>
      </w:r>
      <w:proofErr w:type="spellStart"/>
      <w:r w:rsidRPr="006629AD">
        <w:rPr>
          <w:rFonts w:ascii="Traditional Arabic" w:hAnsi="Traditional Arabic" w:cs="Traditional Arabic"/>
          <w:sz w:val="32"/>
          <w:szCs w:val="32"/>
          <w:rtl/>
        </w:rPr>
        <w:t>السّياقي</w:t>
      </w:r>
      <w:proofErr w:type="spellEnd"/>
      <w:r w:rsidRPr="006629AD">
        <w:rPr>
          <w:rFonts w:ascii="Traditional Arabic" w:hAnsi="Traditional Arabic" w:cs="Traditional Arabic"/>
          <w:sz w:val="32"/>
          <w:szCs w:val="32"/>
          <w:rtl/>
        </w:rPr>
        <w:t>؛ وفي كلّ مستوى من هذه المستويات يظهر جانب</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من المعنى أو من وظائفه. كما أنّ هناك</w:t>
      </w:r>
      <w:r>
        <w:rPr>
          <w:rFonts w:ascii="Traditional Arabic" w:hAnsi="Traditional Arabic" w:cs="Traditional Arabic"/>
          <w:sz w:val="32"/>
          <w:szCs w:val="32"/>
          <w:rtl/>
        </w:rPr>
        <w:t xml:space="preserve"> مجموعة من العلوم المتخصّصة عني</w:t>
      </w:r>
      <w:r>
        <w:rPr>
          <w:rFonts w:ascii="Traditional Arabic" w:hAnsi="Traditional Arabic" w:cs="Traditional Arabic" w:hint="cs"/>
          <w:sz w:val="32"/>
          <w:szCs w:val="32"/>
          <w:rtl/>
        </w:rPr>
        <w:t>ت</w:t>
      </w:r>
      <w:r w:rsidRPr="006629AD">
        <w:rPr>
          <w:rFonts w:ascii="Traditional Arabic" w:hAnsi="Traditional Arabic" w:cs="Traditional Arabic"/>
          <w:sz w:val="32"/>
          <w:szCs w:val="32"/>
          <w:rtl/>
        </w:rPr>
        <w:t xml:space="preserve"> عناية فائقة بدراسة المعنى، كعلم اللّغة، وعلم الدّلالة، وعلم الإشارة، وعلم القراءة، والأسلوبيّة، والشّعريّة، والبلاغة، فهي جميعا تنظر في طبيعة الألفاظ ومستوى أدائها للمعنى من وجوه مختلفة»</w:t>
      </w:r>
      <w:r w:rsidRPr="006629AD">
        <w:rPr>
          <w:rStyle w:val="Appeldenotedefin"/>
          <w:rFonts w:ascii="Traditional Arabic" w:hAnsi="Traditional Arabic" w:cs="Traditional Arabic"/>
          <w:sz w:val="32"/>
          <w:szCs w:val="32"/>
          <w:rtl/>
        </w:rPr>
        <w:endnoteReference w:id="17"/>
      </w:r>
      <w:r w:rsidRPr="006629AD">
        <w:rPr>
          <w:rFonts w:ascii="Traditional Arabic" w:hAnsi="Traditional Arabic" w:cs="Traditional Arabic"/>
          <w:sz w:val="32"/>
          <w:szCs w:val="32"/>
          <w:rtl/>
        </w:rPr>
        <w:t>.</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ومادامت هذه الدّراسات لها تشعّبات كثيرة، وتفصيلات مطوّلة، فقد آثرنا أن نلخّص مجمل ما توصّل إليه البحث في هذا الموضوع، فقد توصّل الدّرس الغربيّ إلى أنّ العلاقة بين اللّفظ والمعنى علاقة متينة موحدة، ولا يمكن الفصل بينهما، وهو ما يؤكّده النّاقد الأمريكي </w:t>
      </w:r>
      <w:proofErr w:type="spellStart"/>
      <w:r w:rsidRPr="00E740DB">
        <w:rPr>
          <w:rFonts w:ascii="Traditional Arabic" w:hAnsi="Traditional Arabic" w:cs="Traditional Arabic"/>
          <w:sz w:val="32"/>
          <w:szCs w:val="32"/>
          <w:rtl/>
        </w:rPr>
        <w:t>كلينث</w:t>
      </w:r>
      <w:proofErr w:type="spellEnd"/>
      <w:r w:rsidRPr="00E740DB">
        <w:rPr>
          <w:rFonts w:ascii="Traditional Arabic" w:hAnsi="Traditional Arabic" w:cs="Traditional Arabic"/>
          <w:sz w:val="32"/>
          <w:szCs w:val="32"/>
          <w:rtl/>
        </w:rPr>
        <w:t xml:space="preserve"> </w:t>
      </w:r>
      <w:proofErr w:type="spellStart"/>
      <w:r w:rsidRPr="00E740DB">
        <w:rPr>
          <w:rFonts w:ascii="Traditional Arabic" w:hAnsi="Traditional Arabic" w:cs="Traditional Arabic"/>
          <w:sz w:val="32"/>
          <w:szCs w:val="32"/>
          <w:rtl/>
        </w:rPr>
        <w:t>بروكس</w:t>
      </w:r>
      <w:proofErr w:type="spellEnd"/>
      <w:r w:rsidRPr="00E740DB">
        <w:rPr>
          <w:rFonts w:ascii="Traditional Arabic" w:hAnsi="Traditional Arabic" w:cs="Traditional Arabic"/>
          <w:sz w:val="32"/>
          <w:szCs w:val="32"/>
          <w:rtl/>
        </w:rPr>
        <w:t xml:space="preserve"> </w:t>
      </w:r>
      <w:r w:rsidRPr="006629AD">
        <w:rPr>
          <w:rFonts w:ascii="Traditional Arabic" w:hAnsi="Traditional Arabic" w:cs="Traditional Arabic"/>
          <w:sz w:val="32"/>
          <w:szCs w:val="32"/>
          <w:rtl/>
        </w:rPr>
        <w:t>(</w:t>
      </w:r>
      <w:proofErr w:type="spellStart"/>
      <w:r w:rsidRPr="004C4CBD">
        <w:rPr>
          <w:rFonts w:ascii="Times New Roman" w:hAnsi="Times New Roman" w:cs="Times New Roman"/>
          <w:b/>
          <w:bCs/>
          <w:sz w:val="24"/>
          <w:szCs w:val="24"/>
        </w:rPr>
        <w:t>Cleanth</w:t>
      </w:r>
      <w:proofErr w:type="spellEnd"/>
      <w:r w:rsidRPr="004C4CBD">
        <w:rPr>
          <w:rFonts w:ascii="Times New Roman" w:hAnsi="Times New Roman" w:cs="Times New Roman"/>
          <w:b/>
          <w:bCs/>
          <w:sz w:val="24"/>
          <w:szCs w:val="24"/>
        </w:rPr>
        <w:t xml:space="preserve"> Brooks</w:t>
      </w:r>
      <w:r w:rsidRPr="006629AD">
        <w:rPr>
          <w:rFonts w:ascii="Traditional Arabic" w:hAnsi="Traditional Arabic" w:cs="Traditional Arabic"/>
          <w:sz w:val="32"/>
          <w:szCs w:val="32"/>
          <w:rtl/>
        </w:rPr>
        <w:t>)</w:t>
      </w:r>
      <w:r w:rsidRPr="004C4CBD">
        <w:rPr>
          <w:rFonts w:ascii="Traditional Arabic" w:hAnsi="Traditional Arabic" w:cs="Traditional Arabic"/>
          <w:sz w:val="32"/>
          <w:szCs w:val="32"/>
          <w:rtl/>
        </w:rPr>
        <w:t xml:space="preserve"> </w:t>
      </w:r>
      <w:r w:rsidRPr="00E740DB">
        <w:rPr>
          <w:rFonts w:ascii="Traditional Arabic" w:hAnsi="Traditional Arabic" w:cs="Traditional Arabic"/>
          <w:sz w:val="32"/>
          <w:szCs w:val="32"/>
          <w:rtl/>
        </w:rPr>
        <w:t xml:space="preserve">(ت </w:t>
      </w:r>
      <w:r w:rsidRPr="00E740DB">
        <w:rPr>
          <w:rFonts w:ascii="Times New Roman" w:hAnsi="Times New Roman" w:cs="Times New Roman"/>
          <w:sz w:val="24"/>
          <w:szCs w:val="24"/>
          <w:rtl/>
        </w:rPr>
        <w:t>1994</w:t>
      </w:r>
      <w:r w:rsidRPr="00E740DB">
        <w:rPr>
          <w:rFonts w:ascii="Traditional Arabic" w:hAnsi="Traditional Arabic" w:cs="Traditional Arabic"/>
          <w:sz w:val="32"/>
          <w:szCs w:val="32"/>
          <w:rtl/>
        </w:rPr>
        <w:t>م</w:t>
      </w:r>
      <w:r w:rsidRPr="006629AD">
        <w:rPr>
          <w:rFonts w:ascii="Traditional Arabic" w:hAnsi="Traditional Arabic" w:cs="Traditional Arabic"/>
          <w:sz w:val="32"/>
          <w:szCs w:val="32"/>
          <w:rtl/>
        </w:rPr>
        <w:t xml:space="preserve">)  في قوله: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«إنّ جوهر القصيدة لا يبرز إلاّ كلّا موحّدا، أي يستحيل علينا تجريد الجوهر وصياغته في شكل آخر، لأنّ الجوهر في </w:t>
      </w:r>
      <w:r w:rsidRPr="006629AD">
        <w:rPr>
          <w:rFonts w:ascii="Traditional Arabic" w:hAnsi="Traditional Arabic" w:cs="Traditional Arabic"/>
          <w:sz w:val="32"/>
          <w:szCs w:val="32"/>
          <w:rtl/>
        </w:rPr>
        <w:lastRenderedPageBreak/>
        <w:t>هذه الحالة هو المركّب الجديد من بناء لا ينفصل عن موسيقاه، والصّور والدّلالات المتشابكة والمواقف المعينة، أي القصيدة ذاتها»</w:t>
      </w:r>
      <w:r w:rsidRPr="006629AD">
        <w:rPr>
          <w:rStyle w:val="Appeldenotedefin"/>
          <w:rFonts w:ascii="Traditional Arabic" w:hAnsi="Traditional Arabic" w:cs="Traditional Arabic"/>
          <w:sz w:val="32"/>
          <w:szCs w:val="32"/>
          <w:rtl/>
        </w:rPr>
        <w:endnoteReference w:id="18"/>
      </w:r>
      <w:r w:rsidRPr="006629AD">
        <w:rPr>
          <w:rFonts w:ascii="Traditional Arabic" w:hAnsi="Traditional Arabic" w:cs="Traditional Arabic"/>
          <w:sz w:val="32"/>
          <w:szCs w:val="32"/>
          <w:rtl/>
        </w:rPr>
        <w:t>.</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فمن خلال هذا القول يتبيّن رأي قائله، وهو رأي</w:t>
      </w:r>
      <w:r>
        <w:rPr>
          <w:rFonts w:ascii="Traditional Arabic" w:hAnsi="Traditional Arabic" w:cs="Traditional Arabic"/>
          <w:sz w:val="32"/>
          <w:szCs w:val="32"/>
          <w:rtl/>
        </w:rPr>
        <w:t xml:space="preserve"> معظم الدّ</w:t>
      </w:r>
      <w:r>
        <w:rPr>
          <w:rFonts w:ascii="Traditional Arabic" w:hAnsi="Traditional Arabic" w:cs="Traditional Arabic" w:hint="cs"/>
          <w:sz w:val="32"/>
          <w:szCs w:val="32"/>
          <w:rtl/>
        </w:rPr>
        <w:t>ار</w:t>
      </w:r>
      <w:r w:rsidRPr="006629AD">
        <w:rPr>
          <w:rFonts w:ascii="Traditional Arabic" w:hAnsi="Traditional Arabic" w:cs="Traditional Arabic"/>
          <w:sz w:val="32"/>
          <w:szCs w:val="32"/>
          <w:rtl/>
        </w:rPr>
        <w:t>سين المحدثين، وهو أنّ الّفظ والمعنى واحد، ولا يمكن بأيّ حال من الأحوال فصلهما.</w:t>
      </w:r>
    </w:p>
    <w:p w:rsidR="00504F2F" w:rsidRPr="004C4CBD" w:rsidRDefault="00504F2F" w:rsidP="00062075">
      <w:pPr>
        <w:bidi/>
        <w:spacing w:after="0" w:line="240" w:lineRule="auto"/>
        <w:ind w:firstLine="567"/>
        <w:jc w:val="both"/>
        <w:rPr>
          <w:rFonts w:ascii="Traditional Arabic" w:hAnsi="Traditional Arabic" w:cs="Traditional Arabic"/>
          <w:b/>
          <w:bCs/>
          <w:sz w:val="32"/>
          <w:szCs w:val="32"/>
          <w:rtl/>
        </w:rPr>
      </w:pPr>
      <w:r w:rsidRPr="006629AD">
        <w:rPr>
          <w:rFonts w:ascii="Traditional Arabic" w:hAnsi="Traditional Arabic" w:cs="Traditional Arabic"/>
          <w:sz w:val="32"/>
          <w:szCs w:val="32"/>
          <w:rtl/>
        </w:rPr>
        <w:t>وعليه، فبعد استعراضنا لأهمّ ما تناوله الدّارسين العرب والغرب في قضية المعنى وعلاقتها باللّفظ ، فإنّنا</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قد ارتأينا أن نتناول بالدّراسة -في هذا المقام- الورقة البحثيّة التي قدّمها "عبد الصّادق </w:t>
      </w:r>
      <w:proofErr w:type="spellStart"/>
      <w:r w:rsidRPr="006629AD">
        <w:rPr>
          <w:rFonts w:ascii="Traditional Arabic" w:hAnsi="Traditional Arabic" w:cs="Traditional Arabic"/>
          <w:sz w:val="32"/>
          <w:szCs w:val="32"/>
          <w:rtl/>
        </w:rPr>
        <w:t>السّراوي</w:t>
      </w:r>
      <w:proofErr w:type="spellEnd"/>
      <w:r w:rsidRPr="006629AD">
        <w:rPr>
          <w:rFonts w:ascii="Traditional Arabic" w:hAnsi="Traditional Arabic" w:cs="Traditional Arabic"/>
          <w:sz w:val="32"/>
          <w:szCs w:val="32"/>
          <w:rtl/>
        </w:rPr>
        <w:t>" في مجلة</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"دليل الآداب واللغات"</w:t>
      </w:r>
      <w:r w:rsidRPr="006629AD">
        <w:rPr>
          <w:rStyle w:val="Appeldenotedefin"/>
          <w:rFonts w:ascii="Traditional Arabic" w:hAnsi="Traditional Arabic" w:cs="Traditional Arabic"/>
          <w:sz w:val="32"/>
          <w:szCs w:val="32"/>
          <w:rtl/>
        </w:rPr>
        <w:endnoteReference w:id="19"/>
      </w:r>
      <w:r w:rsidRPr="006629AD">
        <w:rPr>
          <w:rFonts w:ascii="Traditional Arabic" w:hAnsi="Traditional Arabic" w:cs="Traditional Arabic"/>
          <w:b/>
          <w:bCs/>
          <w:sz w:val="32"/>
          <w:szCs w:val="32"/>
          <w:rtl/>
        </w:rPr>
        <w:t xml:space="preserve">، </w:t>
      </w:r>
      <w:proofErr w:type="spellStart"/>
      <w:r w:rsidRPr="006629AD">
        <w:rPr>
          <w:rFonts w:ascii="Traditional Arabic" w:hAnsi="Traditional Arabic" w:cs="Traditional Arabic"/>
          <w:sz w:val="32"/>
          <w:szCs w:val="32"/>
          <w:rtl/>
        </w:rPr>
        <w:t>المعنونة</w:t>
      </w:r>
      <w:proofErr w:type="spellEnd"/>
      <w:r w:rsidRPr="006629AD">
        <w:rPr>
          <w:rFonts w:ascii="Traditional Arabic" w:hAnsi="Traditional Arabic" w:cs="Traditional Arabic"/>
          <w:sz w:val="32"/>
          <w:szCs w:val="32"/>
          <w:rtl/>
        </w:rPr>
        <w:t xml:space="preserve"> بـ</w:t>
      </w:r>
      <w:r w:rsidRPr="004C4CBD">
        <w:rPr>
          <w:rFonts w:ascii="Traditional Arabic" w:hAnsi="Traditional Arabic" w:cs="Traditional Arabic"/>
          <w:b/>
          <w:bCs/>
          <w:sz w:val="32"/>
          <w:szCs w:val="32"/>
          <w:rtl/>
        </w:rPr>
        <w:t>"الفراغات والبياضات النّصيّة وبناء المعنى في رسالة الغفران لأبي العلاء المعرّي</w:t>
      </w:r>
      <w:r w:rsidR="00062075">
        <w:rPr>
          <w:rFonts w:ascii="Traditional Arabic" w:hAnsi="Traditional Arabic" w:cs="Traditional Arabic" w:hint="cs"/>
          <w:b/>
          <w:bCs/>
          <w:sz w:val="32"/>
          <w:szCs w:val="32"/>
          <w:rtl/>
        </w:rPr>
        <w:t xml:space="preserve"> </w:t>
      </w:r>
      <w:r w:rsidRPr="004C4CBD">
        <w:rPr>
          <w:rFonts w:ascii="Traditional Arabic" w:hAnsi="Traditional Arabic" w:cs="Traditional Arabic"/>
          <w:b/>
          <w:bCs/>
          <w:sz w:val="32"/>
          <w:szCs w:val="32"/>
          <w:rtl/>
        </w:rPr>
        <w:t>(ت</w:t>
      </w:r>
      <w:r w:rsidRPr="004C4CBD">
        <w:rPr>
          <w:rFonts w:ascii="Times New Roman" w:hAnsi="Times New Roman" w:cs="Times New Roman"/>
          <w:b/>
          <w:bCs/>
          <w:sz w:val="24"/>
          <w:szCs w:val="24"/>
          <w:rtl/>
        </w:rPr>
        <w:t>449</w:t>
      </w:r>
      <w:r w:rsidRPr="004C4CBD">
        <w:rPr>
          <w:rFonts w:ascii="Traditional Arabic" w:hAnsi="Traditional Arabic" w:cs="Traditional Arabic"/>
          <w:b/>
          <w:bCs/>
          <w:sz w:val="32"/>
          <w:szCs w:val="32"/>
          <w:rtl/>
        </w:rPr>
        <w:t>هـ)".</w:t>
      </w:r>
      <w:r w:rsidRPr="004C4CBD">
        <w:rPr>
          <w:rFonts w:ascii="Traditional Arabic" w:hAnsi="Traditional Arabic" w:cs="Traditional Arabic" w:hint="cs"/>
          <w:b/>
          <w:bCs/>
          <w:sz w:val="32"/>
          <w:szCs w:val="32"/>
          <w:rtl/>
        </w:rPr>
        <w:t xml:space="preserve"> </w:t>
      </w:r>
    </w:p>
    <w:p w:rsidR="00504F2F" w:rsidRPr="00E740DB" w:rsidRDefault="00504F2F" w:rsidP="00504F2F">
      <w:pPr>
        <w:bidi/>
        <w:spacing w:after="0" w:line="240" w:lineRule="auto"/>
        <w:ind w:firstLine="567"/>
        <w:jc w:val="both"/>
        <w:rPr>
          <w:rFonts w:ascii="Traditional Arabic" w:hAnsi="Traditional Arabic" w:cs="Traditional Arabic"/>
          <w:b/>
          <w:bCs/>
          <w:sz w:val="32"/>
          <w:szCs w:val="32"/>
          <w:rtl/>
        </w:rPr>
      </w:pPr>
      <w:r w:rsidRPr="00E740DB">
        <w:rPr>
          <w:rFonts w:ascii="Traditional Arabic" w:hAnsi="Traditional Arabic" w:cs="Traditional Arabic"/>
          <w:b/>
          <w:bCs/>
          <w:sz w:val="32"/>
          <w:szCs w:val="32"/>
          <w:rtl/>
        </w:rPr>
        <w:t>أ-عتبات القراءة:</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خصّصت لهذه الدّراسة ثلاث عشرة (</w:t>
      </w:r>
      <w:r w:rsidRPr="00C36F57">
        <w:rPr>
          <w:rFonts w:ascii="Times New Roman" w:hAnsi="Times New Roman" w:cs="Times New Roman"/>
          <w:sz w:val="24"/>
          <w:szCs w:val="24"/>
          <w:rtl/>
        </w:rPr>
        <w:t>13</w:t>
      </w:r>
      <w:r w:rsidRPr="006629AD">
        <w:rPr>
          <w:rFonts w:ascii="Traditional Arabic" w:hAnsi="Traditional Arabic" w:cs="Traditional Arabic"/>
          <w:sz w:val="32"/>
          <w:szCs w:val="32"/>
          <w:rtl/>
        </w:rPr>
        <w:t>) صفحة -من الصّفحة</w:t>
      </w:r>
      <w:r w:rsidR="00062075">
        <w:rPr>
          <w:rFonts w:ascii="Traditional Arabic" w:hAnsi="Traditional Arabic" w:cs="Traditional Arabic" w:hint="cs"/>
          <w:sz w:val="32"/>
          <w:szCs w:val="32"/>
          <w:rtl/>
        </w:rPr>
        <w:t xml:space="preserve"> </w:t>
      </w:r>
      <w:r w:rsidRPr="00C36F57">
        <w:rPr>
          <w:rFonts w:ascii="Times New Roman" w:hAnsi="Times New Roman" w:cs="Times New Roman"/>
          <w:sz w:val="24"/>
          <w:szCs w:val="24"/>
          <w:rtl/>
        </w:rPr>
        <w:t xml:space="preserve">23 </w:t>
      </w:r>
      <w:r w:rsidRPr="006629AD">
        <w:rPr>
          <w:rFonts w:ascii="Traditional Arabic" w:hAnsi="Traditional Arabic" w:cs="Traditional Arabic"/>
          <w:sz w:val="32"/>
          <w:szCs w:val="32"/>
          <w:rtl/>
        </w:rPr>
        <w:t xml:space="preserve">إلى غاية الصفحة </w:t>
      </w:r>
      <w:r w:rsidRPr="00C36F57">
        <w:rPr>
          <w:rFonts w:ascii="Times New Roman" w:hAnsi="Times New Roman" w:cs="Times New Roman"/>
          <w:sz w:val="24"/>
          <w:szCs w:val="24"/>
          <w:rtl/>
        </w:rPr>
        <w:t>38</w:t>
      </w:r>
      <w:r w:rsidRPr="006629AD">
        <w:rPr>
          <w:rFonts w:ascii="Traditional Arabic" w:hAnsi="Traditional Arabic" w:cs="Traditional Arabic"/>
          <w:sz w:val="32"/>
          <w:szCs w:val="32"/>
          <w:rtl/>
        </w:rPr>
        <w:t xml:space="preserve">- وفق التّرتيب الآتي: </w:t>
      </w:r>
    </w:p>
    <w:p w:rsidR="00504F2F" w:rsidRPr="006629AD" w:rsidRDefault="00504F2F" w:rsidP="00504F2F">
      <w:pPr>
        <w:bidi/>
        <w:spacing w:after="0" w:line="240" w:lineRule="auto"/>
        <w:ind w:firstLine="567"/>
        <w:rPr>
          <w:rFonts w:ascii="Traditional Arabic" w:hAnsi="Traditional Arabic" w:cs="Traditional Arabic"/>
          <w:sz w:val="32"/>
          <w:szCs w:val="32"/>
        </w:rPr>
      </w:pPr>
      <w:r w:rsidRPr="006629AD">
        <w:rPr>
          <w:rFonts w:ascii="Traditional Arabic" w:hAnsi="Traditional Arabic" w:cs="Traditional Arabic"/>
          <w:sz w:val="32"/>
          <w:szCs w:val="32"/>
          <w:rtl/>
        </w:rPr>
        <w:t>-الملخّص باللّغتين العربيّة، والإنجليزيّة.</w:t>
      </w:r>
    </w:p>
    <w:p w:rsidR="00504F2F" w:rsidRPr="006629AD" w:rsidRDefault="00504F2F" w:rsidP="00504F2F">
      <w:pPr>
        <w:bidi/>
        <w:spacing w:after="0" w:line="240" w:lineRule="auto"/>
        <w:ind w:firstLine="567"/>
        <w:rPr>
          <w:rFonts w:ascii="Traditional Arabic" w:hAnsi="Traditional Arabic" w:cs="Traditional Arabic"/>
          <w:sz w:val="32"/>
          <w:szCs w:val="32"/>
        </w:rPr>
      </w:pPr>
      <w:r w:rsidRPr="006629AD">
        <w:rPr>
          <w:rFonts w:ascii="Traditional Arabic" w:hAnsi="Traditional Arabic" w:cs="Traditional Arabic"/>
          <w:sz w:val="32"/>
          <w:szCs w:val="32"/>
          <w:rtl/>
        </w:rPr>
        <w:t>-مقدّمة.</w:t>
      </w:r>
    </w:p>
    <w:p w:rsidR="00504F2F" w:rsidRPr="006629AD" w:rsidRDefault="00504F2F" w:rsidP="00504F2F">
      <w:pPr>
        <w:bidi/>
        <w:spacing w:after="0" w:line="240" w:lineRule="auto"/>
        <w:ind w:firstLine="567"/>
        <w:rPr>
          <w:rFonts w:ascii="Traditional Arabic" w:hAnsi="Traditional Arabic" w:cs="Traditional Arabic"/>
          <w:sz w:val="32"/>
          <w:szCs w:val="32"/>
        </w:rPr>
      </w:pPr>
      <w:r w:rsidRPr="006629AD">
        <w:rPr>
          <w:rFonts w:ascii="Traditional Arabic" w:hAnsi="Traditional Arabic" w:cs="Traditional Arabic"/>
          <w:sz w:val="32"/>
          <w:szCs w:val="32"/>
          <w:rtl/>
        </w:rPr>
        <w:t xml:space="preserve">-المتن: مقسم إلى: </w:t>
      </w:r>
    </w:p>
    <w:p w:rsidR="00504F2F" w:rsidRPr="006629AD" w:rsidRDefault="00504F2F" w:rsidP="00504F2F">
      <w:pPr>
        <w:bidi/>
        <w:spacing w:after="0" w:line="240" w:lineRule="auto"/>
        <w:ind w:firstLine="567"/>
        <w:rPr>
          <w:rFonts w:ascii="Traditional Arabic" w:hAnsi="Traditional Arabic" w:cs="Traditional Arabic"/>
          <w:sz w:val="32"/>
          <w:szCs w:val="32"/>
        </w:rPr>
      </w:pPr>
      <w:r w:rsidRPr="006629AD">
        <w:rPr>
          <w:rFonts w:ascii="Traditional Arabic" w:hAnsi="Traditional Arabic" w:cs="Traditional Arabic"/>
          <w:sz w:val="32"/>
          <w:szCs w:val="32"/>
          <w:rtl/>
        </w:rPr>
        <w:t xml:space="preserve">        -بنية الفراغات والبياضات في ديباجة الرّسالة.</w:t>
      </w:r>
    </w:p>
    <w:p w:rsidR="00504F2F" w:rsidRPr="006629AD" w:rsidRDefault="00504F2F" w:rsidP="00504F2F">
      <w:pPr>
        <w:bidi/>
        <w:spacing w:after="0" w:line="240" w:lineRule="auto"/>
        <w:ind w:firstLine="567"/>
        <w:rPr>
          <w:rFonts w:ascii="Traditional Arabic" w:hAnsi="Traditional Arabic" w:cs="Traditional Arabic"/>
          <w:sz w:val="32"/>
          <w:szCs w:val="32"/>
        </w:rPr>
      </w:pP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بنية الفراغات والبياضات في قسم الرحلة:</w:t>
      </w:r>
    </w:p>
    <w:p w:rsidR="00504F2F" w:rsidRPr="006629AD" w:rsidRDefault="00504F2F" w:rsidP="00504F2F">
      <w:pPr>
        <w:pStyle w:val="Paragraphedeliste"/>
        <w:bidi/>
        <w:spacing w:after="0" w:line="240" w:lineRule="auto"/>
        <w:ind w:left="0" w:firstLine="567"/>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-نموذج بنية الفراغات والبياضات من خلال آليّة الشّرح، والتّفسير، والتّوثيق.</w:t>
      </w:r>
    </w:p>
    <w:p w:rsidR="00504F2F" w:rsidRPr="006629AD" w:rsidRDefault="00504F2F" w:rsidP="00504F2F">
      <w:pPr>
        <w:pStyle w:val="Paragraphedeliste"/>
        <w:bidi/>
        <w:spacing w:after="0" w:line="240" w:lineRule="auto"/>
        <w:ind w:left="0" w:firstLine="567"/>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-نموذج بنية الفراغات والبياضات من خلال آليّة التّضمين.</w:t>
      </w:r>
    </w:p>
    <w:p w:rsidR="00504F2F" w:rsidRPr="006629AD" w:rsidRDefault="00504F2F" w:rsidP="00504F2F">
      <w:pPr>
        <w:pStyle w:val="Paragraphedeliste"/>
        <w:bidi/>
        <w:spacing w:after="0" w:line="240" w:lineRule="auto"/>
        <w:ind w:left="0" w:firstLine="567"/>
        <w:rPr>
          <w:rFonts w:ascii="Traditional Arabic" w:hAnsi="Traditional Arabic" w:cs="Traditional Arabic"/>
          <w:sz w:val="32"/>
          <w:szCs w:val="32"/>
        </w:rPr>
      </w:pPr>
      <w:r w:rsidRPr="006629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-بنية الفراغات والبياضات في قسم الرّد.</w:t>
      </w:r>
    </w:p>
    <w:p w:rsidR="00504F2F" w:rsidRPr="006629AD" w:rsidRDefault="00504F2F" w:rsidP="00504F2F">
      <w:p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-الخاتمة.</w:t>
      </w:r>
    </w:p>
    <w:p w:rsidR="00504F2F" w:rsidRPr="00E740DB"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b/>
          <w:bCs/>
          <w:sz w:val="32"/>
          <w:szCs w:val="32"/>
          <w:rtl/>
        </w:rPr>
        <w:t>أوّلا:</w:t>
      </w:r>
      <w:r>
        <w:rPr>
          <w:rFonts w:ascii="Traditional Arabic" w:hAnsi="Traditional Arabic" w:cs="Traditional Arabic" w:hint="cs"/>
          <w:b/>
          <w:bCs/>
          <w:sz w:val="32"/>
          <w:szCs w:val="32"/>
          <w:rtl/>
        </w:rPr>
        <w:t xml:space="preserve"> </w:t>
      </w:r>
      <w:r w:rsidRPr="00E740DB">
        <w:rPr>
          <w:rFonts w:ascii="Traditional Arabic" w:hAnsi="Traditional Arabic" w:cs="Traditional Arabic"/>
          <w:b/>
          <w:bCs/>
          <w:sz w:val="32"/>
          <w:szCs w:val="32"/>
          <w:rtl/>
        </w:rPr>
        <w:t>العنوان:</w:t>
      </w:r>
      <w:r w:rsidR="00062075">
        <w:rPr>
          <w:rFonts w:ascii="Traditional Arabic" w:hAnsi="Traditional Arabic" w:cs="Traditional Arabic" w:hint="cs"/>
          <w:b/>
          <w:bCs/>
          <w:sz w:val="32"/>
          <w:szCs w:val="32"/>
          <w:rtl/>
        </w:rPr>
        <w:t xml:space="preserve"> </w:t>
      </w:r>
      <w:r w:rsidRPr="00E740DB">
        <w:rPr>
          <w:rFonts w:ascii="Traditional Arabic" w:hAnsi="Traditional Arabic" w:cs="Traditional Arabic"/>
          <w:sz w:val="32"/>
          <w:szCs w:val="32"/>
          <w:rtl/>
        </w:rPr>
        <w:t>"</w:t>
      </w:r>
      <w:r w:rsidRPr="00E740DB">
        <w:rPr>
          <w:rFonts w:ascii="Traditional Arabic" w:hAnsi="Traditional Arabic" w:cs="Traditional Arabic"/>
          <w:b/>
          <w:bCs/>
          <w:sz w:val="32"/>
          <w:szCs w:val="32"/>
          <w:rtl/>
        </w:rPr>
        <w:t>الفراغات والبياضات النّصيّة وبناء المعنى في رسالة الغفران لأبي العلاء المعرّي</w:t>
      </w:r>
      <w:r>
        <w:rPr>
          <w:rFonts w:ascii="Traditional Arabic" w:hAnsi="Traditional Arabic" w:cs="Traditional Arabic" w:hint="cs"/>
          <w:b/>
          <w:bCs/>
          <w:sz w:val="32"/>
          <w:szCs w:val="32"/>
          <w:rtl/>
        </w:rPr>
        <w:t xml:space="preserve"> (ت449ه)"</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نعلم أنّ العنوان هو البّوابة الأولى، والمفتاح الأوّل الذي نلج بوساطته إلى عمل أدبيّ، لمحاولة استقراء ما</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قد ينمّ عنه النّتاج المبدع.</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وبقراءتنا لعنوان الدّراسة تبيّن لنا أنّه يحوي ثلاث جزئيّات مهمّة: </w:t>
      </w:r>
    </w:p>
    <w:p w:rsidR="00504F2F" w:rsidRPr="00E740DB" w:rsidRDefault="00504F2F" w:rsidP="00504F2F">
      <w:pPr>
        <w:bidi/>
        <w:spacing w:after="0" w:line="240" w:lineRule="auto"/>
        <w:ind w:left="567"/>
        <w:jc w:val="both"/>
        <w:rPr>
          <w:rFonts w:ascii="Traditional Arabic" w:hAnsi="Traditional Arabic" w:cs="Traditional Arabic"/>
          <w:sz w:val="32"/>
          <w:szCs w:val="32"/>
        </w:rPr>
      </w:pPr>
      <w:r>
        <w:rPr>
          <w:rFonts w:ascii="Traditional Arabic" w:hAnsi="Traditional Arabic" w:cs="Traditional Arabic"/>
          <w:sz w:val="32"/>
          <w:szCs w:val="32"/>
        </w:rPr>
        <w:sym w:font="Wingdings 2" w:char="F0AD"/>
      </w:r>
      <w:r w:rsidRPr="00E740DB">
        <w:rPr>
          <w:rFonts w:ascii="Traditional Arabic" w:hAnsi="Traditional Arabic" w:cs="Traditional Arabic"/>
          <w:sz w:val="32"/>
          <w:szCs w:val="32"/>
          <w:rtl/>
        </w:rPr>
        <w:t>الفراغات والبياضات.</w:t>
      </w:r>
    </w:p>
    <w:p w:rsidR="00504F2F" w:rsidRPr="00E740DB" w:rsidRDefault="00504F2F" w:rsidP="00504F2F">
      <w:pPr>
        <w:bidi/>
        <w:spacing w:after="0" w:line="240" w:lineRule="auto"/>
        <w:ind w:left="567"/>
        <w:jc w:val="both"/>
        <w:rPr>
          <w:rFonts w:ascii="Traditional Arabic" w:hAnsi="Traditional Arabic" w:cs="Traditional Arabic"/>
          <w:sz w:val="32"/>
          <w:szCs w:val="32"/>
        </w:rPr>
      </w:pPr>
      <w:r>
        <w:rPr>
          <w:rFonts w:ascii="Traditional Arabic" w:hAnsi="Traditional Arabic" w:cs="Traditional Arabic"/>
          <w:sz w:val="32"/>
          <w:szCs w:val="32"/>
        </w:rPr>
        <w:sym w:font="Wingdings 2" w:char="F0AD"/>
      </w:r>
      <w:r w:rsidRPr="00E740DB">
        <w:rPr>
          <w:rFonts w:ascii="Traditional Arabic" w:hAnsi="Traditional Arabic" w:cs="Traditional Arabic"/>
          <w:sz w:val="32"/>
          <w:szCs w:val="32"/>
          <w:rtl/>
        </w:rPr>
        <w:t>بناء المعنى.</w:t>
      </w:r>
    </w:p>
    <w:p w:rsidR="00504F2F" w:rsidRDefault="00504F2F" w:rsidP="00504F2F">
      <w:pPr>
        <w:bidi/>
        <w:spacing w:after="0" w:line="240" w:lineRule="auto"/>
        <w:ind w:left="567"/>
        <w:jc w:val="both"/>
        <w:rPr>
          <w:rFonts w:ascii="Traditional Arabic" w:hAnsi="Traditional Arabic" w:cs="Traditional Arabic"/>
          <w:sz w:val="32"/>
          <w:szCs w:val="32"/>
          <w:rtl/>
        </w:rPr>
      </w:pPr>
      <w:r>
        <w:rPr>
          <w:rFonts w:ascii="Traditional Arabic" w:hAnsi="Traditional Arabic" w:cs="Traditional Arabic"/>
          <w:sz w:val="32"/>
          <w:szCs w:val="32"/>
        </w:rPr>
        <w:sym w:font="Wingdings 2" w:char="F0AD"/>
      </w:r>
      <w:r w:rsidRPr="00E740DB">
        <w:rPr>
          <w:rFonts w:ascii="Traditional Arabic" w:hAnsi="Traditional Arabic" w:cs="Traditional Arabic"/>
          <w:sz w:val="32"/>
          <w:szCs w:val="32"/>
          <w:rtl/>
        </w:rPr>
        <w:t>ر</w:t>
      </w:r>
      <w:r>
        <w:rPr>
          <w:rFonts w:ascii="Traditional Arabic" w:hAnsi="Traditional Arabic" w:cs="Traditional Arabic"/>
          <w:sz w:val="32"/>
          <w:szCs w:val="32"/>
          <w:rtl/>
        </w:rPr>
        <w:t>سالة الغفران لأبي العلاء المعري</w:t>
      </w:r>
      <w:r>
        <w:rPr>
          <w:rFonts w:ascii="Traditional Arabic" w:hAnsi="Traditional Arabic" w:cs="Traditional Arabic" w:hint="cs"/>
          <w:sz w:val="32"/>
          <w:szCs w:val="32"/>
          <w:rtl/>
        </w:rPr>
        <w:t>.</w:t>
      </w:r>
    </w:p>
    <w:p w:rsidR="00062075" w:rsidRPr="00E740DB" w:rsidRDefault="00062075" w:rsidP="00062075">
      <w:pPr>
        <w:bidi/>
        <w:spacing w:after="0" w:line="240" w:lineRule="auto"/>
        <w:ind w:left="567"/>
        <w:jc w:val="both"/>
        <w:rPr>
          <w:rFonts w:ascii="Traditional Arabic" w:hAnsi="Traditional Arabic" w:cs="Traditional Arabic"/>
          <w:sz w:val="32"/>
          <w:szCs w:val="32"/>
        </w:rPr>
      </w:pPr>
    </w:p>
    <w:p w:rsidR="00504F2F" w:rsidRPr="00E740DB" w:rsidRDefault="00504F2F" w:rsidP="00504F2F">
      <w:pPr>
        <w:bidi/>
        <w:spacing w:after="0" w:line="240" w:lineRule="auto"/>
        <w:ind w:left="567"/>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lastRenderedPageBreak/>
        <w:t xml:space="preserve">أ/ </w:t>
      </w:r>
      <w:r w:rsidRPr="00E740DB">
        <w:rPr>
          <w:rFonts w:ascii="Traditional Arabic" w:hAnsi="Traditional Arabic" w:cs="Traditional Arabic"/>
          <w:b/>
          <w:bCs/>
          <w:sz w:val="32"/>
          <w:szCs w:val="32"/>
          <w:rtl/>
        </w:rPr>
        <w:t>الفراغات والبياضات:</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ممّا لا شكّ فيه أنّ الإحاطة بأيّ علم والإلمام بفروعه، لا يتحقّق إلاّ بتحديد مفاهيم المصطلحات في مرحلة أولى، ومن ثمّة التّعمّق والتّدقيق أكثر في مجالات البحث وميادينه، وهذا ما جعل المصطلح</w:t>
      </w:r>
      <w:r w:rsidRPr="006629AD">
        <w:rPr>
          <w:rStyle w:val="Appeldenotedefin"/>
          <w:rFonts w:ascii="Traditional Arabic" w:hAnsi="Traditional Arabic" w:cs="Traditional Arabic"/>
          <w:sz w:val="32"/>
          <w:szCs w:val="32"/>
          <w:rtl/>
        </w:rPr>
        <w:endnoteReference w:id="20"/>
      </w:r>
      <w:r>
        <w:rPr>
          <w:rFonts w:ascii="Traditional Arabic" w:hAnsi="Traditional Arabic" w:cs="Traditional Arabic"/>
          <w:sz w:val="32"/>
          <w:szCs w:val="32"/>
          <w:rtl/>
        </w:rPr>
        <w:t xml:space="preserve"> محل اهتمام الدّ</w:t>
      </w:r>
      <w:r>
        <w:rPr>
          <w:rFonts w:ascii="Traditional Arabic" w:hAnsi="Traditional Arabic" w:cs="Traditional Arabic" w:hint="cs"/>
          <w:sz w:val="32"/>
          <w:szCs w:val="32"/>
          <w:rtl/>
        </w:rPr>
        <w:t>ار</w:t>
      </w:r>
      <w:r w:rsidRPr="006629AD">
        <w:rPr>
          <w:rFonts w:ascii="Traditional Arabic" w:hAnsi="Traditional Arabic" w:cs="Traditional Arabic"/>
          <w:sz w:val="32"/>
          <w:szCs w:val="32"/>
          <w:rtl/>
        </w:rPr>
        <w:t xml:space="preserve">سين والنّقاد منذ القديم، فهذا محمد بن علي الجرجاني (ت </w:t>
      </w:r>
      <w:r w:rsidRPr="00C36F57">
        <w:rPr>
          <w:rFonts w:ascii="Times New Roman" w:hAnsi="Times New Roman" w:cs="Times New Roman"/>
          <w:sz w:val="24"/>
          <w:szCs w:val="24"/>
          <w:rtl/>
        </w:rPr>
        <w:t>816</w:t>
      </w:r>
      <w:r w:rsidRPr="00E740DB">
        <w:rPr>
          <w:rFonts w:ascii="Traditional Arabic" w:hAnsi="Traditional Arabic" w:cs="Traditional Arabic"/>
          <w:sz w:val="32"/>
          <w:szCs w:val="32"/>
          <w:rtl/>
        </w:rPr>
        <w:t>هـ</w:t>
      </w:r>
      <w:r w:rsidRPr="006629AD">
        <w:rPr>
          <w:rFonts w:ascii="Traditional Arabic" w:hAnsi="Traditional Arabic" w:cs="Traditional Arabic"/>
          <w:sz w:val="32"/>
          <w:szCs w:val="32"/>
          <w:rtl/>
        </w:rPr>
        <w:t xml:space="preserve">) يعرّفه بقوله: «الاصطلاح عبارة عن اتّفاق قوم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على تسمية الشّيء باسم ما يُنقل عن موضعه الأوّل، وإخراج اللّفظ من معنى لغوي إلى آخر لمناسبة بينهما. وقبل: الاصطلاح: اتّفاق طائفة على وضع اللّفظ بإزاء المعنى، وقيل: الاصطلاح: إخراج الشيء عن معنى لغوي، إلى معنى آخر، لبيان المراد، وقيل: الاصطلاح: لفظ معيّن بين قوم مُعيّنين»</w:t>
      </w:r>
      <w:r w:rsidRPr="006629AD">
        <w:rPr>
          <w:rStyle w:val="Appeldenotedefin"/>
          <w:rFonts w:ascii="Traditional Arabic" w:hAnsi="Traditional Arabic" w:cs="Traditional Arabic"/>
          <w:sz w:val="32"/>
          <w:szCs w:val="32"/>
          <w:rtl/>
        </w:rPr>
        <w:endnoteReference w:id="21"/>
      </w:r>
      <w:r w:rsidRPr="006629AD">
        <w:rPr>
          <w:rFonts w:ascii="Traditional Arabic" w:hAnsi="Traditional Arabic" w:cs="Traditional Arabic"/>
          <w:sz w:val="32"/>
          <w:szCs w:val="32"/>
          <w:rtl/>
        </w:rPr>
        <w:t xml:space="preserve">. </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ففي هذا التّعريف، يؤكّد محمد بن علي الجرجاني أنّ للّفظ معنيان؛ أحدهما لغوي، وآخر اصطلاحي، وهو    ما ذهب إليه ابن فارس (ت </w:t>
      </w:r>
      <w:r w:rsidRPr="00E740DB">
        <w:rPr>
          <w:rFonts w:ascii="Times New Roman" w:hAnsi="Times New Roman" w:cs="Times New Roman"/>
          <w:sz w:val="24"/>
          <w:szCs w:val="24"/>
          <w:rtl/>
        </w:rPr>
        <w:t>395</w:t>
      </w:r>
      <w:r w:rsidRPr="00E740DB">
        <w:rPr>
          <w:rFonts w:ascii="Traditional Arabic" w:hAnsi="Traditional Arabic" w:cs="Traditional Arabic"/>
          <w:sz w:val="32"/>
          <w:szCs w:val="32"/>
          <w:rtl/>
        </w:rPr>
        <w:t>هـ)</w:t>
      </w:r>
      <w:r w:rsidRPr="006629AD">
        <w:rPr>
          <w:rFonts w:ascii="Traditional Arabic" w:hAnsi="Traditional Arabic" w:cs="Traditional Arabic"/>
          <w:sz w:val="32"/>
          <w:szCs w:val="32"/>
          <w:rtl/>
        </w:rPr>
        <w:t xml:space="preserve"> قبله: «لكلّ لفظ اسمان؛ لغوي وصناعي»</w:t>
      </w:r>
      <w:r w:rsidRPr="006629AD">
        <w:rPr>
          <w:rStyle w:val="Appeldenotedefin"/>
          <w:rFonts w:ascii="Traditional Arabic" w:hAnsi="Traditional Arabic" w:cs="Traditional Arabic"/>
          <w:sz w:val="32"/>
          <w:szCs w:val="32"/>
        </w:rPr>
        <w:endnoteReference w:id="22"/>
      </w:r>
      <w:r w:rsidRPr="006629AD">
        <w:rPr>
          <w:rFonts w:ascii="Traditional Arabic" w:hAnsi="Traditional Arabic" w:cs="Traditional Arabic"/>
          <w:sz w:val="32"/>
          <w:szCs w:val="32"/>
          <w:rtl/>
        </w:rPr>
        <w:t>. وفسّر العلماء الصّناعي بالاصطلاحي.</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أمّا في العصر الحديث، ف</w:t>
      </w:r>
      <w:r>
        <w:rPr>
          <w:rFonts w:ascii="Traditional Arabic" w:hAnsi="Traditional Arabic" w:cs="Traditional Arabic" w:hint="cs"/>
          <w:sz w:val="32"/>
          <w:szCs w:val="32"/>
          <w:rtl/>
        </w:rPr>
        <w:t>يرى</w:t>
      </w:r>
      <w:r w:rsidRPr="006629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محمود فهمي حجازي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أنّ هناك كثيرا من التّعريفات الحديثة للمصطلح ربطت المفهوم بالمصطلح الذي يدلّ عليه، منها: «المصطلح كلمة أو مجموعة من الكلمات من لغة متخصّصة (علميّة أو تقنيّة ...إلخ يوجد) موروثا أو مقترضا، ويستخدم للتّعبير بدقّة عن المفاهيم، وليدلّ  على أشياء ماديّة محدّدة»</w:t>
      </w:r>
      <w:r w:rsidRPr="006629AD">
        <w:rPr>
          <w:rStyle w:val="Appeldenotedefin"/>
          <w:rFonts w:ascii="Traditional Arabic" w:hAnsi="Traditional Arabic" w:cs="Traditional Arabic"/>
          <w:sz w:val="32"/>
          <w:szCs w:val="32"/>
        </w:rPr>
        <w:endnoteReference w:id="23"/>
      </w:r>
      <w:r w:rsidRPr="006629AD">
        <w:rPr>
          <w:rFonts w:ascii="Traditional Arabic" w:hAnsi="Traditional Arabic" w:cs="Traditional Arabic"/>
          <w:sz w:val="32"/>
          <w:szCs w:val="32"/>
          <w:rtl/>
        </w:rPr>
        <w:t xml:space="preserve">. </w:t>
      </w:r>
    </w:p>
    <w:p w:rsidR="00504F2F" w:rsidRPr="00A413A8" w:rsidRDefault="00504F2F" w:rsidP="00062075">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فالمصطلح -حسبه- مهما كان نوعه، فهو أداة لغويّة ترتبط ارتباطا وثيقا بالمفهوم ليدلّ على معان أو أشياء ماديّة ملموسة. </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ومن التّعريفات الأوروبيّة التي أثنى عليها</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وعدّها أفضل للمصطلح التّعريف الآتي: «الكلمة الاصطلاحيّة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أو العبارة الاصطلاحيّة مفهوم مفرد أو عبارة مركّبة استقرّ معناها أو بالأخرى استخدامها وحدّد في وضوح،</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هو تعبير خاصّ ضيّق في دلالته المتخصّصة، وواضح إلى أقصى درجة ممكنة، وله ما يقابله في اللّغات الأخرى، ويرد دائما في سياق النّظام الخاص بمصطلحات فرع محدّد فيتحقّق بذلك وضوحه الضروري»</w:t>
      </w:r>
      <w:r w:rsidRPr="006629AD">
        <w:rPr>
          <w:rStyle w:val="Appeldenotedefin"/>
          <w:rFonts w:ascii="Traditional Arabic" w:hAnsi="Traditional Arabic" w:cs="Traditional Arabic"/>
          <w:sz w:val="32"/>
          <w:szCs w:val="32"/>
          <w:rtl/>
        </w:rPr>
        <w:endnoteReference w:id="24"/>
      </w:r>
      <w:r w:rsidRPr="006629AD">
        <w:rPr>
          <w:rFonts w:ascii="Traditional Arabic" w:hAnsi="Traditional Arabic" w:cs="Traditional Arabic"/>
          <w:sz w:val="32"/>
          <w:szCs w:val="32"/>
          <w:rtl/>
        </w:rPr>
        <w:t>.</w:t>
      </w:r>
    </w:p>
    <w:p w:rsidR="00504F2F"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وبهذا، يوضح هذا التّعريف طبيعة المصطلح وحدوده؛ فهو قد يكون كلمة مفردة، كما قد يكون عبارة مركّبة، وتتحدّد دلالته وفقا للمجال المعرفي الذي يستعمل فيه، بشكل واضح يبعده عن أيّ غموض، وهذا كلّه له ما يقابله في لغات أخرى.</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وعليه</w:t>
      </w:r>
      <w:r w:rsidRPr="006629AD">
        <w:rPr>
          <w:rFonts w:ascii="Traditional Arabic" w:hAnsi="Traditional Arabic" w:cs="Traditional Arabic"/>
          <w:b/>
          <w:bCs/>
          <w:sz w:val="32"/>
          <w:szCs w:val="32"/>
          <w:rtl/>
        </w:rPr>
        <w:t xml:space="preserve">، </w:t>
      </w:r>
      <w:r w:rsidRPr="006629AD">
        <w:rPr>
          <w:rFonts w:ascii="Traditional Arabic" w:hAnsi="Traditional Arabic" w:cs="Traditional Arabic"/>
          <w:sz w:val="32"/>
          <w:szCs w:val="32"/>
          <w:rtl/>
        </w:rPr>
        <w:t>فبعودتنا إلى الورقة البحثيّة – موضوع الدّراسة-، وجدنا أنّ الباحث لم يقدّم لدراسته بتعريف مفاهيمي للمصطلح الموظّف "الفراغات والبياضات"، بل اكتفى بإشارة موجزة إلى دورهما في النّص في مقدّمة الدّراسة.</w:t>
      </w:r>
    </w:p>
    <w:p w:rsidR="00504F2F"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وببحثنا في موضوع المصطلحين تبيّن أنّهما يصبّان في مفهوم واحد، فكان من الأجدى ذكر أحدهما من دون الآخر </w:t>
      </w:r>
      <w:proofErr w:type="gramStart"/>
      <w:r w:rsidRPr="006629AD">
        <w:rPr>
          <w:rFonts w:ascii="Traditional Arabic" w:hAnsi="Traditional Arabic" w:cs="Traditional Arabic"/>
          <w:sz w:val="32"/>
          <w:szCs w:val="32"/>
          <w:rtl/>
        </w:rPr>
        <w:t>لكي لا</w:t>
      </w:r>
      <w:proofErr w:type="gramEnd"/>
      <w:r w:rsidRPr="006629AD">
        <w:rPr>
          <w:rFonts w:ascii="Traditional Arabic" w:hAnsi="Traditional Arabic" w:cs="Traditional Arabic"/>
          <w:sz w:val="32"/>
          <w:szCs w:val="32"/>
          <w:rtl/>
        </w:rPr>
        <w:t xml:space="preserve"> يقع المتلقّي في فوضى المصطلح وتداعياته، ويركّز أكثر في مجال تطبيقه، بعد الحصول على مفهوم واضح لا يشتّت الذّهن، ولا يبعث فيه مجالا للتّأويلات والتّفسيرات الخارجة عن السّياق الذي أعدّت في إطاره الدّراسة.</w:t>
      </w:r>
    </w:p>
    <w:p w:rsidR="00062075" w:rsidRPr="006629AD" w:rsidRDefault="00062075" w:rsidP="00062075">
      <w:pPr>
        <w:bidi/>
        <w:spacing w:after="0" w:line="240" w:lineRule="auto"/>
        <w:ind w:firstLine="567"/>
        <w:jc w:val="both"/>
        <w:rPr>
          <w:rFonts w:ascii="Traditional Arabic" w:hAnsi="Traditional Arabic" w:cs="Traditional Arabic"/>
          <w:sz w:val="32"/>
          <w:szCs w:val="32"/>
          <w:rtl/>
        </w:rPr>
      </w:pPr>
    </w:p>
    <w:p w:rsidR="00504F2F" w:rsidRPr="00E740DB" w:rsidRDefault="00504F2F" w:rsidP="00504F2F">
      <w:pPr>
        <w:bidi/>
        <w:spacing w:after="0" w:line="240" w:lineRule="auto"/>
        <w:ind w:left="567"/>
        <w:jc w:val="both"/>
        <w:rPr>
          <w:rFonts w:ascii="Traditional Arabic" w:hAnsi="Traditional Arabic" w:cs="Traditional Arabic"/>
          <w:sz w:val="32"/>
          <w:szCs w:val="32"/>
        </w:rPr>
      </w:pPr>
      <w:r>
        <w:rPr>
          <w:rFonts w:ascii="Traditional Arabic" w:hAnsi="Traditional Arabic" w:cs="Traditional Arabic" w:hint="cs"/>
          <w:b/>
          <w:bCs/>
          <w:sz w:val="32"/>
          <w:szCs w:val="32"/>
          <w:rtl/>
        </w:rPr>
        <w:lastRenderedPageBreak/>
        <w:t xml:space="preserve">ب/ </w:t>
      </w:r>
      <w:r w:rsidRPr="00E740DB">
        <w:rPr>
          <w:rFonts w:ascii="Traditional Arabic" w:hAnsi="Traditional Arabic" w:cs="Traditional Arabic"/>
          <w:b/>
          <w:bCs/>
          <w:sz w:val="32"/>
          <w:szCs w:val="32"/>
          <w:rtl/>
        </w:rPr>
        <w:t>بناء المعنى</w:t>
      </w:r>
      <w:r w:rsidRPr="00E740DB">
        <w:rPr>
          <w:rFonts w:ascii="Traditional Arabic" w:hAnsi="Traditional Arabic" w:cs="Traditional Arabic"/>
          <w:sz w:val="32"/>
          <w:szCs w:val="32"/>
          <w:rtl/>
        </w:rPr>
        <w:t xml:space="preserve">. </w:t>
      </w:r>
    </w:p>
    <w:p w:rsidR="00504F2F" w:rsidRPr="00E740DB" w:rsidRDefault="00504F2F" w:rsidP="00504F2F">
      <w:pPr>
        <w:bidi/>
        <w:spacing w:after="0" w:line="240" w:lineRule="auto"/>
        <w:ind w:left="567"/>
        <w:jc w:val="both"/>
        <w:rPr>
          <w:rFonts w:ascii="Traditional Arabic" w:hAnsi="Traditional Arabic" w:cs="Traditional Arabic"/>
          <w:sz w:val="32"/>
          <w:szCs w:val="32"/>
          <w:u w:val="single"/>
          <w:rtl/>
        </w:rPr>
      </w:pPr>
      <w:r>
        <w:rPr>
          <w:rFonts w:ascii="Traditional Arabic" w:hAnsi="Traditional Arabic" w:cs="Traditional Arabic" w:hint="cs"/>
          <w:b/>
          <w:bCs/>
          <w:sz w:val="32"/>
          <w:szCs w:val="32"/>
          <w:rtl/>
        </w:rPr>
        <w:t>ج/</w:t>
      </w:r>
      <w:r w:rsidRPr="00E740DB">
        <w:rPr>
          <w:rFonts w:ascii="Traditional Arabic" w:hAnsi="Traditional Arabic" w:cs="Traditional Arabic"/>
          <w:b/>
          <w:bCs/>
          <w:sz w:val="32"/>
          <w:szCs w:val="32"/>
          <w:rtl/>
        </w:rPr>
        <w:t xml:space="preserve"> رسالة الغفران لأبي العلاء المعري:</w:t>
      </w:r>
      <w:r>
        <w:rPr>
          <w:rFonts w:ascii="Traditional Arabic" w:hAnsi="Traditional Arabic" w:cs="Traditional Arabic" w:hint="cs"/>
          <w:sz w:val="32"/>
          <w:szCs w:val="32"/>
          <w:rtl/>
        </w:rPr>
        <w:t xml:space="preserve"> </w:t>
      </w:r>
      <w:r w:rsidRPr="00E740DB">
        <w:rPr>
          <w:rFonts w:ascii="Traditional Arabic" w:hAnsi="Traditional Arabic" w:cs="Traditional Arabic"/>
          <w:sz w:val="32"/>
          <w:szCs w:val="32"/>
          <w:rtl/>
        </w:rPr>
        <w:t>وهو العمل الأدبي الذي اختاره الدّارس مجالا للتّطبيق.</w:t>
      </w:r>
    </w:p>
    <w:p w:rsidR="00504F2F" w:rsidRPr="00394BA7" w:rsidRDefault="00504F2F" w:rsidP="00504F2F">
      <w:pPr>
        <w:bidi/>
        <w:spacing w:after="0" w:line="240" w:lineRule="auto"/>
        <w:ind w:firstLine="567"/>
        <w:jc w:val="both"/>
        <w:rPr>
          <w:rFonts w:ascii="Traditional Arabic" w:hAnsi="Traditional Arabic" w:cs="Traditional Arabic"/>
          <w:sz w:val="32"/>
          <w:szCs w:val="32"/>
          <w:rtl/>
        </w:rPr>
      </w:pPr>
      <w:r w:rsidRPr="00394BA7">
        <w:rPr>
          <w:rFonts w:ascii="Traditional Arabic" w:hAnsi="Traditional Arabic" w:cs="Traditional Arabic"/>
          <w:b/>
          <w:bCs/>
          <w:sz w:val="32"/>
          <w:szCs w:val="32"/>
          <w:rtl/>
        </w:rPr>
        <w:t>ثانيا:</w:t>
      </w:r>
      <w:r w:rsidR="00062075">
        <w:rPr>
          <w:rFonts w:ascii="Traditional Arabic" w:hAnsi="Traditional Arabic" w:cs="Traditional Arabic" w:hint="cs"/>
          <w:b/>
          <w:bCs/>
          <w:sz w:val="32"/>
          <w:szCs w:val="32"/>
          <w:rtl/>
        </w:rPr>
        <w:t xml:space="preserve"> </w:t>
      </w:r>
      <w:r w:rsidRPr="00394BA7">
        <w:rPr>
          <w:rFonts w:ascii="Traditional Arabic" w:hAnsi="Traditional Arabic" w:cs="Traditional Arabic"/>
          <w:b/>
          <w:bCs/>
          <w:sz w:val="32"/>
          <w:szCs w:val="32"/>
          <w:rtl/>
        </w:rPr>
        <w:t>الملخّص</w:t>
      </w:r>
      <w:r w:rsidRPr="00394BA7">
        <w:rPr>
          <w:rFonts w:ascii="Traditional Arabic" w:hAnsi="Traditional Arabic" w:cs="Traditional Arabic"/>
          <w:sz w:val="32"/>
          <w:szCs w:val="32"/>
          <w:rtl/>
        </w:rPr>
        <w:t xml:space="preserve">: </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بما أنّ الدّراسة هي عمل مقدّم للنّشر في مجلّة علميّة، فلابدّ من تصديرها بملخّص باللّغة العربية، وملخّص آخر باللّغة الأجنبيّة التي تحدّدها بنود النّشر في المجلة.</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اهتمّ الدّارس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عبد الصّادق </w:t>
      </w:r>
      <w:proofErr w:type="spellStart"/>
      <w:r w:rsidRPr="006629AD">
        <w:rPr>
          <w:rFonts w:ascii="Traditional Arabic" w:hAnsi="Traditional Arabic" w:cs="Traditional Arabic"/>
          <w:sz w:val="32"/>
          <w:szCs w:val="32"/>
          <w:rtl/>
        </w:rPr>
        <w:t>السراوي</w:t>
      </w:r>
      <w:proofErr w:type="spellEnd"/>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بتقديم ملخّص عامّ عمّا تضمّنته دراسته، من أدوات ووسائل لغويّة للوصول إلى الهدف العام منها؛ وهو دور الفراغات والبياضات في بناء المعنى في رسالة الغفران، لكن ما شدّ انتباهنا في هذه الجزئيّة تغيير الدّارس مصطلح المعنى بالدّلالة، وتركيزه على تأويلها، بدل الاهتمام ببناء المعنى في النّص، إيمانا منه بالتّرادف الاصطلاحي بينهما (المعنى= الدّلالة)، لكنّ المصطلحات في اللّغة العربيّة نعم</w:t>
      </w:r>
      <w:r w:rsidR="00062075">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قد تترادف، لكنّ هذا لا يعني أنّ لها مفهوما واحدا، خاصّة ونحن أمام عمل أدبي بحجم رسالة الغفران، ومنهج نقدي حديث؛ وهو نظريّة القراءة.</w:t>
      </w:r>
    </w:p>
    <w:p w:rsidR="00504F2F"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وعلى هذا كان لزاما منّا تحديد أوجه الاختلاف بينهما، ولعلّ أبسط اختلاف ما جاء في تعريف كتاب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محمد علي الخولي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الموسوم بـ "علم الدلالة (علم المعنى)": </w:t>
      </w:r>
      <w:r w:rsidR="00062075" w:rsidRPr="006629AD">
        <w:rPr>
          <w:rFonts w:ascii="Traditional Arabic" w:hAnsi="Traditional Arabic" w:cs="Traditional Arabic" w:hint="cs"/>
          <w:sz w:val="32"/>
          <w:szCs w:val="32"/>
          <w:rtl/>
        </w:rPr>
        <w:t xml:space="preserve">فـ </w:t>
      </w:r>
      <w:r w:rsidR="00062075" w:rsidRPr="006629AD">
        <w:rPr>
          <w:rFonts w:ascii="Traditional Arabic" w:hAnsi="Traditional Arabic" w:cs="Traditional Arabic" w:hint="eastAsia"/>
          <w:sz w:val="32"/>
          <w:szCs w:val="32"/>
          <w:rtl/>
        </w:rPr>
        <w:t>«</w:t>
      </w:r>
      <w:r w:rsidRPr="006629AD">
        <w:rPr>
          <w:rFonts w:ascii="Traditional Arabic" w:hAnsi="Traditional Arabic" w:cs="Traditional Arabic"/>
          <w:sz w:val="32"/>
          <w:szCs w:val="32"/>
          <w:rtl/>
        </w:rPr>
        <w:t xml:space="preserve">عندما نتحدّث عن </w:t>
      </w:r>
      <w:r w:rsidRPr="006629AD">
        <w:rPr>
          <w:rFonts w:ascii="Traditional Arabic" w:hAnsi="Traditional Arabic" w:cs="Traditional Arabic"/>
          <w:b/>
          <w:bCs/>
          <w:sz w:val="32"/>
          <w:szCs w:val="32"/>
          <w:rtl/>
        </w:rPr>
        <w:t>معنى الكلمة</w:t>
      </w:r>
      <w:r w:rsidRPr="006629AD">
        <w:rPr>
          <w:rFonts w:ascii="Traditional Arabic" w:hAnsi="Traditional Arabic" w:cs="Traditional Arabic"/>
          <w:sz w:val="32"/>
          <w:szCs w:val="32"/>
          <w:rtl/>
        </w:rPr>
        <w:t xml:space="preserve">، فإنّنا </w:t>
      </w:r>
      <w:r w:rsidR="00062075" w:rsidRPr="006629AD">
        <w:rPr>
          <w:rFonts w:ascii="Traditional Arabic" w:hAnsi="Traditional Arabic" w:cs="Traditional Arabic" w:hint="cs"/>
          <w:sz w:val="32"/>
          <w:szCs w:val="32"/>
          <w:rtl/>
        </w:rPr>
        <w:t xml:space="preserve">نتحدث </w:t>
      </w:r>
      <w:r w:rsidR="00062075">
        <w:rPr>
          <w:rFonts w:ascii="Traditional Arabic" w:hAnsi="Traditional Arabic" w:cs="Traditional Arabic" w:hint="cs"/>
          <w:sz w:val="32"/>
          <w:szCs w:val="32"/>
          <w:rtl/>
        </w:rPr>
        <w:t>عن</w:t>
      </w:r>
      <w:r w:rsidRPr="006629AD">
        <w:rPr>
          <w:rFonts w:ascii="Traditional Arabic" w:hAnsi="Traditional Arabic" w:cs="Traditional Arabic"/>
          <w:sz w:val="32"/>
          <w:szCs w:val="32"/>
          <w:rtl/>
        </w:rPr>
        <w:t xml:space="preserve"> علاقتها مع الكلمات الأخرى داخل اللّغة ذاتها. (ثريّ) تعني (غنيّ) أو ضد (فقير)، (كريم) ضد (بخيل). معنى الكلمة مرتبط بعلاقتها مع الكلمات ذات العلاقة في اللّغة الواحدة. من ناحية أخرى </w:t>
      </w:r>
      <w:r w:rsidRPr="006629AD">
        <w:rPr>
          <w:rFonts w:ascii="Traditional Arabic" w:hAnsi="Traditional Arabic" w:cs="Traditional Arabic"/>
          <w:b/>
          <w:bCs/>
          <w:sz w:val="32"/>
          <w:szCs w:val="32"/>
          <w:rtl/>
        </w:rPr>
        <w:t>الدّلالة</w:t>
      </w:r>
      <w:r w:rsidRPr="006629AD">
        <w:rPr>
          <w:rFonts w:ascii="Traditional Arabic" w:hAnsi="Traditional Arabic" w:cs="Traditional Arabic"/>
          <w:sz w:val="32"/>
          <w:szCs w:val="32"/>
          <w:rtl/>
        </w:rPr>
        <w:t>، تعني علاقة الكلمة بالعالم الخارجي. الكلمة –غالبا- تشير إلى كائن موجود في العالم الخارجي، قد يكون إنسانا، أو حيوانا، أو نباتا، أو جمادا، أو مكانا، مثلا، نعمان، الأسد، الشّجرة، الصّخرة، أوروبا، على الترتيب»</w:t>
      </w:r>
      <w:r w:rsidRPr="006629AD">
        <w:rPr>
          <w:rStyle w:val="Appeldenotedefin"/>
          <w:rFonts w:ascii="Traditional Arabic" w:hAnsi="Traditional Arabic" w:cs="Traditional Arabic"/>
          <w:sz w:val="32"/>
          <w:szCs w:val="32"/>
          <w:rtl/>
        </w:rPr>
        <w:endnoteReference w:id="25"/>
      </w:r>
      <w:r w:rsidRPr="006629AD">
        <w:rPr>
          <w:rFonts w:ascii="Traditional Arabic" w:hAnsi="Traditional Arabic" w:cs="Traditional Arabic"/>
          <w:sz w:val="32"/>
          <w:szCs w:val="32"/>
          <w:rtl/>
        </w:rPr>
        <w:t>.</w:t>
      </w:r>
    </w:p>
    <w:p w:rsidR="00504F2F" w:rsidRPr="00840D7C" w:rsidRDefault="00504F2F" w:rsidP="00504F2F">
      <w:pPr>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فالمعنى بصفة عامة هو علاقة داخليّة بين الكلمات في النّسق اللغوي، أمّا الدّلالة فهي العلاقة الخارجية بين الكلمة وما تشير إليه في العالم الخارجي.</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وبعودتنا إلى الدّراسة نجد أنّ المفهوم الذي ينطبق على ما قدّم فيها هو الدّلالة، على اعتبار أن المتلقّي الضّمني الذي أسندت إلي</w:t>
      </w:r>
      <w:r>
        <w:rPr>
          <w:rFonts w:ascii="Traditional Arabic" w:hAnsi="Traditional Arabic" w:cs="Traditional Arabic"/>
          <w:sz w:val="32"/>
          <w:szCs w:val="32"/>
          <w:rtl/>
        </w:rPr>
        <w:t>ه مهمّة ملء الفراغات سيحاول ربط</w:t>
      </w:r>
      <w:r w:rsidRPr="006629AD">
        <w:rPr>
          <w:rFonts w:ascii="Traditional Arabic" w:hAnsi="Traditional Arabic" w:cs="Traditional Arabic"/>
          <w:sz w:val="32"/>
          <w:szCs w:val="32"/>
          <w:rtl/>
        </w:rPr>
        <w:t>ها ب</w:t>
      </w:r>
      <w:r>
        <w:rPr>
          <w:rFonts w:ascii="Traditional Arabic" w:hAnsi="Traditional Arabic" w:cs="Traditional Arabic" w:hint="cs"/>
          <w:sz w:val="32"/>
          <w:szCs w:val="32"/>
          <w:rtl/>
        </w:rPr>
        <w:t>ال</w:t>
      </w:r>
      <w:r w:rsidRPr="006629AD">
        <w:rPr>
          <w:rFonts w:ascii="Traditional Arabic" w:hAnsi="Traditional Arabic" w:cs="Traditional Arabic"/>
          <w:sz w:val="32"/>
          <w:szCs w:val="32"/>
          <w:rtl/>
        </w:rPr>
        <w:t>عالم الخارجي المشكّل للجو العام للنّص.</w:t>
      </w:r>
    </w:p>
    <w:p w:rsidR="00504F2F" w:rsidRPr="00394BA7" w:rsidRDefault="00504F2F" w:rsidP="00504F2F">
      <w:pPr>
        <w:bidi/>
        <w:spacing w:after="0" w:line="240" w:lineRule="auto"/>
        <w:ind w:firstLine="567"/>
        <w:jc w:val="both"/>
        <w:rPr>
          <w:rFonts w:ascii="Traditional Arabic" w:hAnsi="Traditional Arabic" w:cs="Traditional Arabic"/>
          <w:b/>
          <w:bCs/>
          <w:sz w:val="32"/>
          <w:szCs w:val="32"/>
          <w:rtl/>
        </w:rPr>
      </w:pPr>
      <w:r w:rsidRPr="00394BA7">
        <w:rPr>
          <w:rFonts w:ascii="Traditional Arabic" w:hAnsi="Traditional Arabic" w:cs="Traditional Arabic"/>
          <w:b/>
          <w:bCs/>
          <w:sz w:val="32"/>
          <w:szCs w:val="32"/>
          <w:rtl/>
        </w:rPr>
        <w:t>ثالثا: مقدمة الدّراسة:</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 حاول الدّارس من خلال هذه العتبة وضع المتلقّي في جوّ الدّراسة العام، وذ</w:t>
      </w:r>
      <w:r>
        <w:rPr>
          <w:rFonts w:ascii="Traditional Arabic" w:hAnsi="Traditional Arabic" w:cs="Traditional Arabic"/>
          <w:sz w:val="32"/>
          <w:szCs w:val="32"/>
          <w:rtl/>
        </w:rPr>
        <w:t>لك من خلال تقديم نظرة عامّة</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 xml:space="preserve">عن المصطلحات الموظّفة وإطارها المشكّل لها، ومن ثمّة طرح سؤالين من المفروض أن يتوصّل من خلالهما </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إلى إجابة شافية في بحثه.</w:t>
      </w:r>
    </w:p>
    <w:p w:rsidR="00504F2F" w:rsidRPr="00394BA7" w:rsidRDefault="00504F2F" w:rsidP="00504F2F">
      <w:pPr>
        <w:bidi/>
        <w:spacing w:after="0" w:line="240" w:lineRule="auto"/>
        <w:ind w:firstLine="567"/>
        <w:jc w:val="both"/>
        <w:rPr>
          <w:rFonts w:ascii="Traditional Arabic" w:hAnsi="Traditional Arabic" w:cs="Traditional Arabic"/>
          <w:b/>
          <w:bCs/>
          <w:sz w:val="32"/>
          <w:szCs w:val="32"/>
          <w:rtl/>
        </w:rPr>
      </w:pPr>
      <w:r w:rsidRPr="00394BA7">
        <w:rPr>
          <w:rFonts w:ascii="Traditional Arabic" w:hAnsi="Traditional Arabic" w:cs="Traditional Arabic"/>
          <w:b/>
          <w:bCs/>
          <w:sz w:val="32"/>
          <w:szCs w:val="32"/>
          <w:rtl/>
        </w:rPr>
        <w:t>رابعا: المتن:</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قسّمت الورقة البحثيّة – موضوع الدّراسة- إلى محاور ثلاثة، تطرّق فيها الدّارس إلى الوقوف على بنية الفراغات والبياضات في الأقسام المشكّلة لرسالة الغفران، بدء بديباجة الرّسالة، ثمّ الانتقال إلى قسم الرّحلة، وأخيرا الوصول إلى قسم الرّد، لبيان ما تضمّنته الرّسالة من قدرة المبدع على توظيف حصيلة لغويّة مهمّة، تنمّ عن زاده المعرفي، وعلى </w:t>
      </w:r>
      <w:r w:rsidRPr="006629AD">
        <w:rPr>
          <w:rFonts w:ascii="Traditional Arabic" w:hAnsi="Traditional Arabic" w:cs="Traditional Arabic"/>
          <w:sz w:val="32"/>
          <w:szCs w:val="32"/>
          <w:rtl/>
        </w:rPr>
        <w:lastRenderedPageBreak/>
        <w:t>وعيه بوجود قارئ ضمني يتولّى تكملة ما تركه نصّه من فراغات، عليه ملؤها للتّوصل إلى فهم المعنى المراد منها، وفي ذلك يبرز القارئ الكفء الذي يتولّى تأويل المفاهيم والشّروحات من أجل الوصول</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إلى العلاقات المخفية بين اللّفظ ومعناه، ومنه إلى  بناء معنى جديد حسب ما تصوّره متلقّي الخطاب وأوّله.</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وقد وفق "</w:t>
      </w:r>
      <w:r>
        <w:rPr>
          <w:rFonts w:ascii="Traditional Arabic" w:hAnsi="Traditional Arabic" w:cs="Traditional Arabic" w:hint="cs"/>
          <w:sz w:val="32"/>
          <w:szCs w:val="32"/>
          <w:rtl/>
        </w:rPr>
        <w:t>ع</w:t>
      </w:r>
      <w:r w:rsidRPr="006629AD">
        <w:rPr>
          <w:rFonts w:ascii="Traditional Arabic" w:hAnsi="Traditional Arabic" w:cs="Traditional Arabic"/>
          <w:sz w:val="32"/>
          <w:szCs w:val="32"/>
          <w:rtl/>
        </w:rPr>
        <w:t xml:space="preserve">بد الصّادق </w:t>
      </w:r>
      <w:proofErr w:type="spellStart"/>
      <w:r w:rsidRPr="006629AD">
        <w:rPr>
          <w:rFonts w:ascii="Traditional Arabic" w:hAnsi="Traditional Arabic" w:cs="Traditional Arabic"/>
          <w:sz w:val="32"/>
          <w:szCs w:val="32"/>
          <w:rtl/>
        </w:rPr>
        <w:t>السراوي</w:t>
      </w:r>
      <w:proofErr w:type="spellEnd"/>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في هذا الجزء التّطبيقي، بحيث ذكر أهمّ النّماذج التي حوتها رسالة الغفران، والمتضمّنة فراغات وبياضات واضحة تناولها بالبحث والدّراسة وفق آليّات فرضتها طبيعة السّرد المعتمدة</w:t>
      </w:r>
      <w:r>
        <w:rPr>
          <w:rFonts w:ascii="Traditional Arabic" w:hAnsi="Traditional Arabic" w:cs="Traditional Arabic" w:hint="cs"/>
          <w:sz w:val="32"/>
          <w:szCs w:val="32"/>
          <w:rtl/>
        </w:rPr>
        <w:t xml:space="preserve"> </w:t>
      </w:r>
      <w:r w:rsidRPr="006629AD">
        <w:rPr>
          <w:rFonts w:ascii="Traditional Arabic" w:hAnsi="Traditional Arabic" w:cs="Traditional Arabic"/>
          <w:sz w:val="32"/>
          <w:szCs w:val="32"/>
          <w:rtl/>
        </w:rPr>
        <w:t>عند المعري.</w:t>
      </w:r>
    </w:p>
    <w:p w:rsidR="00504F2F" w:rsidRPr="00A87B7D" w:rsidRDefault="00504F2F" w:rsidP="00504F2F">
      <w:pPr>
        <w:bidi/>
        <w:spacing w:after="0" w:line="240" w:lineRule="auto"/>
        <w:ind w:firstLine="567"/>
        <w:jc w:val="both"/>
        <w:rPr>
          <w:rFonts w:ascii="Traditional Arabic" w:hAnsi="Traditional Arabic" w:cs="Traditional Arabic"/>
          <w:b/>
          <w:bCs/>
          <w:sz w:val="32"/>
          <w:szCs w:val="32"/>
          <w:rtl/>
        </w:rPr>
      </w:pPr>
      <w:r w:rsidRPr="00A87B7D">
        <w:rPr>
          <w:rFonts w:ascii="Traditional Arabic" w:hAnsi="Traditional Arabic" w:cs="Traditional Arabic"/>
          <w:b/>
          <w:bCs/>
          <w:sz w:val="32"/>
          <w:szCs w:val="32"/>
          <w:rtl/>
        </w:rPr>
        <w:t>خامسا: الخاتمة:</w:t>
      </w:r>
    </w:p>
    <w:p w:rsidR="00504F2F" w:rsidRPr="006629AD" w:rsidRDefault="00504F2F" w:rsidP="00062075">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ختم " عبد الصادق </w:t>
      </w:r>
      <w:proofErr w:type="spellStart"/>
      <w:r w:rsidRPr="006629AD">
        <w:rPr>
          <w:rFonts w:ascii="Traditional Arabic" w:hAnsi="Traditional Arabic" w:cs="Traditional Arabic"/>
          <w:sz w:val="32"/>
          <w:szCs w:val="32"/>
          <w:rtl/>
        </w:rPr>
        <w:t>السراوي</w:t>
      </w:r>
      <w:proofErr w:type="spellEnd"/>
      <w:r w:rsidRPr="006629AD">
        <w:rPr>
          <w:rFonts w:ascii="Traditional Arabic" w:hAnsi="Traditional Arabic" w:cs="Traditional Arabic"/>
          <w:sz w:val="32"/>
          <w:szCs w:val="32"/>
          <w:rtl/>
        </w:rPr>
        <w:t>" ورقته البحثية بخاتمة موجزة، لكنّها وفت بالغرض، بغض النّظر على أنّها لم تتوسّع في الإجابة عن الس</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ؤالين</w:t>
      </w:r>
      <w:r>
        <w:rPr>
          <w:rFonts w:ascii="Traditional Arabic" w:hAnsi="Traditional Arabic" w:cs="Traditional Arabic"/>
          <w:sz w:val="32"/>
          <w:szCs w:val="32"/>
          <w:rtl/>
        </w:rPr>
        <w:t xml:space="preserve"> اللذين قدّم</w:t>
      </w:r>
      <w:r w:rsidRPr="006629AD">
        <w:rPr>
          <w:rFonts w:ascii="Traditional Arabic" w:hAnsi="Traditional Arabic" w:cs="Traditional Arabic"/>
          <w:sz w:val="32"/>
          <w:szCs w:val="32"/>
          <w:rtl/>
        </w:rPr>
        <w:t xml:space="preserve"> بهما الدّارس بحثه</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حيث لخّص ما توصّل إليه بطريقة تجعل من القارئ يأخذ نظرة إجماليّة عمّا تضمّنه عمل الدّارس، وإن لم يكن مفصّلا أكثر.</w:t>
      </w:r>
    </w:p>
    <w:p w:rsidR="00504F2F" w:rsidRPr="00A87B7D" w:rsidRDefault="00504F2F" w:rsidP="00504F2F">
      <w:pPr>
        <w:bidi/>
        <w:spacing w:after="0" w:line="240" w:lineRule="auto"/>
        <w:ind w:firstLine="567"/>
        <w:jc w:val="both"/>
        <w:rPr>
          <w:rFonts w:ascii="Traditional Arabic" w:hAnsi="Traditional Arabic" w:cs="Traditional Arabic"/>
          <w:b/>
          <w:bCs/>
          <w:sz w:val="32"/>
          <w:szCs w:val="32"/>
          <w:rtl/>
        </w:rPr>
      </w:pPr>
      <w:r w:rsidRPr="00A87B7D">
        <w:rPr>
          <w:rFonts w:ascii="Traditional Arabic" w:hAnsi="Traditional Arabic" w:cs="Traditional Arabic"/>
          <w:b/>
          <w:bCs/>
          <w:sz w:val="32"/>
          <w:szCs w:val="32"/>
          <w:rtl/>
        </w:rPr>
        <w:t xml:space="preserve">ب-قراءة القراءة: </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خلصت دراستنا للورقة البحثيّة المقدّمة من طرف الباحث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عبد الصّادق </w:t>
      </w:r>
      <w:proofErr w:type="spellStart"/>
      <w:r w:rsidRPr="006629AD">
        <w:rPr>
          <w:rFonts w:ascii="Traditional Arabic" w:hAnsi="Traditional Arabic" w:cs="Traditional Arabic"/>
          <w:sz w:val="32"/>
          <w:szCs w:val="32"/>
          <w:rtl/>
        </w:rPr>
        <w:t>السراوي</w:t>
      </w:r>
      <w:proofErr w:type="spellEnd"/>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إلى النّقاط الآتية: </w:t>
      </w:r>
    </w:p>
    <w:p w:rsidR="00504F2F" w:rsidRPr="00965360" w:rsidRDefault="00504F2F" w:rsidP="00062075">
      <w:pPr>
        <w:pStyle w:val="Paragraphedeliste"/>
        <w:numPr>
          <w:ilvl w:val="0"/>
          <w:numId w:val="43"/>
        </w:numPr>
        <w:tabs>
          <w:tab w:val="left" w:pos="423"/>
        </w:tabs>
        <w:bidi/>
        <w:spacing w:after="0" w:line="240" w:lineRule="auto"/>
        <w:ind w:left="-2" w:firstLine="362"/>
        <w:jc w:val="both"/>
        <w:rPr>
          <w:rFonts w:ascii="Traditional Arabic" w:hAnsi="Traditional Arabic" w:cs="Traditional Arabic"/>
          <w:sz w:val="32"/>
          <w:szCs w:val="32"/>
        </w:rPr>
      </w:pPr>
      <w:r w:rsidRPr="00965360">
        <w:rPr>
          <w:rFonts w:ascii="Traditional Arabic" w:hAnsi="Traditional Arabic" w:cs="Traditional Arabic" w:hint="cs"/>
          <w:sz w:val="32"/>
          <w:szCs w:val="32"/>
          <w:rtl/>
        </w:rPr>
        <w:t xml:space="preserve"> </w:t>
      </w:r>
      <w:r w:rsidRPr="00965360">
        <w:rPr>
          <w:rFonts w:ascii="Traditional Arabic" w:hAnsi="Traditional Arabic" w:cs="Traditional Arabic"/>
          <w:sz w:val="32"/>
          <w:szCs w:val="32"/>
          <w:rtl/>
        </w:rPr>
        <w:t>إنّ خير ما نبدأ به قراءتنا هو تثمين هذه الدّراسة والثّناء على التّوجه الحديث الذي انتهجه الدّارس</w:t>
      </w:r>
      <w:r>
        <w:rPr>
          <w:rFonts w:ascii="Traditional Arabic" w:hAnsi="Traditional Arabic" w:cs="Traditional Arabic" w:hint="cs"/>
          <w:sz w:val="32"/>
          <w:szCs w:val="32"/>
          <w:rtl/>
        </w:rPr>
        <w:t xml:space="preserve"> </w:t>
      </w:r>
      <w:r w:rsidRPr="00965360">
        <w:rPr>
          <w:rFonts w:ascii="Traditional Arabic" w:hAnsi="Traditional Arabic" w:cs="Traditional Arabic"/>
          <w:sz w:val="32"/>
          <w:szCs w:val="32"/>
          <w:rtl/>
        </w:rPr>
        <w:t>في محاورته لقطعة أدبيّة قيّمة لاستنطاق ما لم يعبّر به النّص القديم، وفق مفهوم إجرائي هو من صميم نظريّة التّلقّي، وهو "البياضات والفراغات" وما حقّقه من دور في بناء المعنى في رسالة الغفران.</w:t>
      </w:r>
    </w:p>
    <w:p w:rsidR="00504F2F" w:rsidRDefault="00504F2F" w:rsidP="00504F2F">
      <w:pPr>
        <w:pStyle w:val="Paragraphedeliste"/>
        <w:bidi/>
        <w:spacing w:after="0" w:line="240" w:lineRule="auto"/>
        <w:ind w:left="0"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لكنّ الفجوة التي وقع فيها هو عدم إلحاق دراسته بالجانب النّظري المفاهيمي الذي يشكّل فارقا مهمّا لدى المتلقّي لفهم الجو العام لبحثه.</w:t>
      </w:r>
    </w:p>
    <w:p w:rsidR="00504F2F" w:rsidRDefault="00504F2F" w:rsidP="00504F2F">
      <w:pPr>
        <w:pStyle w:val="Paragraphedeliste"/>
        <w:bidi/>
        <w:spacing w:after="0" w:line="240" w:lineRule="auto"/>
        <w:ind w:left="0"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A87B7D">
        <w:rPr>
          <w:rFonts w:ascii="Traditional Arabic" w:hAnsi="Traditional Arabic" w:cs="Traditional Arabic"/>
          <w:sz w:val="32"/>
          <w:szCs w:val="32"/>
          <w:rtl/>
        </w:rPr>
        <w:t>انطلاق الدّارس من مبدأ التّرادف اللّغوي من خلال المزاوجة في توظيف المصطلحات، ممّا خلق تشتّتا في فهم المتلقّي للمفاهيم التي أرادها الدّارس.</w:t>
      </w:r>
    </w:p>
    <w:p w:rsidR="00504F2F" w:rsidRPr="00A87B7D" w:rsidRDefault="00504F2F" w:rsidP="00504F2F">
      <w:pPr>
        <w:pStyle w:val="Paragraphedeliste"/>
        <w:bidi/>
        <w:spacing w:after="0" w:line="240" w:lineRule="auto"/>
        <w:ind w:left="0"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A87B7D">
        <w:rPr>
          <w:rFonts w:ascii="Traditional Arabic" w:hAnsi="Traditional Arabic" w:cs="Traditional Arabic"/>
          <w:sz w:val="32"/>
          <w:szCs w:val="32"/>
          <w:rtl/>
        </w:rPr>
        <w:t>يظهر جهد الدّارس واضحا في تقصّي أهمّ أماكن الفراغات والبياضات في أقسام رسالة الغفران.</w:t>
      </w:r>
    </w:p>
    <w:p w:rsidR="00504F2F" w:rsidRPr="00A87B7D" w:rsidRDefault="00504F2F" w:rsidP="00504F2F">
      <w:pPr>
        <w:tabs>
          <w:tab w:val="left" w:pos="425"/>
          <w:tab w:val="left" w:pos="708"/>
        </w:tabs>
        <w:bidi/>
        <w:spacing w:after="0" w:line="240"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A87B7D">
        <w:rPr>
          <w:rFonts w:ascii="Traditional Arabic" w:hAnsi="Traditional Arabic" w:cs="Traditional Arabic"/>
          <w:sz w:val="32"/>
          <w:szCs w:val="32"/>
          <w:rtl/>
        </w:rPr>
        <w:t>جاءت خاتمة الدّراسة موجزة غير مفصّلة لكنّها أبرزت ما توصّل إليه الدّارس.</w:t>
      </w:r>
    </w:p>
    <w:p w:rsidR="00504F2F" w:rsidRPr="00380FEA" w:rsidRDefault="00504F2F" w:rsidP="00504F2F">
      <w:pPr>
        <w:tabs>
          <w:tab w:val="left" w:pos="425"/>
          <w:tab w:val="left" w:pos="708"/>
        </w:tabs>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خ</w:t>
      </w:r>
      <w:r w:rsidRPr="00380FEA">
        <w:rPr>
          <w:rFonts w:ascii="Traditional Arabic" w:hAnsi="Traditional Arabic" w:cs="Traditional Arabic"/>
          <w:b/>
          <w:bCs/>
          <w:sz w:val="32"/>
          <w:szCs w:val="32"/>
          <w:rtl/>
        </w:rPr>
        <w:t>اتمة:</w:t>
      </w:r>
    </w:p>
    <w:p w:rsidR="00504F2F" w:rsidRPr="006629AD" w:rsidRDefault="00504F2F" w:rsidP="00504F2F">
      <w:pPr>
        <w:bidi/>
        <w:spacing w:after="0" w:line="240" w:lineRule="auto"/>
        <w:ind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بعد هذه الدّراسة</w:t>
      </w:r>
      <w:r>
        <w:rPr>
          <w:rFonts w:ascii="Traditional Arabic" w:hAnsi="Traditional Arabic" w:cs="Traditional Arabic" w:hint="cs"/>
          <w:sz w:val="32"/>
          <w:szCs w:val="32"/>
          <w:rtl/>
        </w:rPr>
        <w:t xml:space="preserve"> التي تناولت بالنّقد والتّحليل</w:t>
      </w:r>
      <w:r>
        <w:rPr>
          <w:rFonts w:ascii="Traditional Arabic" w:hAnsi="Traditional Arabic" w:cs="Traditional Arabic"/>
          <w:sz w:val="32"/>
          <w:szCs w:val="32"/>
          <w:rtl/>
        </w:rPr>
        <w:t xml:space="preserve"> </w:t>
      </w:r>
      <w:r w:rsidRPr="006629AD">
        <w:rPr>
          <w:rFonts w:ascii="Traditional Arabic" w:hAnsi="Traditional Arabic" w:cs="Traditional Arabic"/>
          <w:sz w:val="32"/>
          <w:szCs w:val="32"/>
          <w:rtl/>
        </w:rPr>
        <w:t xml:space="preserve">نموذجين </w:t>
      </w:r>
      <w:r>
        <w:rPr>
          <w:rFonts w:ascii="Traditional Arabic" w:hAnsi="Traditional Arabic" w:cs="Traditional Arabic" w:hint="cs"/>
          <w:sz w:val="32"/>
          <w:szCs w:val="32"/>
          <w:rtl/>
        </w:rPr>
        <w:t>من</w:t>
      </w:r>
      <w:r w:rsidRPr="006629AD">
        <w:rPr>
          <w:rFonts w:ascii="Traditional Arabic" w:hAnsi="Traditional Arabic" w:cs="Traditional Arabic"/>
          <w:sz w:val="32"/>
          <w:szCs w:val="32"/>
          <w:rtl/>
        </w:rPr>
        <w:t xml:space="preserve"> "</w:t>
      </w:r>
      <w:r w:rsidRPr="001311C6">
        <w:rPr>
          <w:rFonts w:ascii="Traditional Arabic" w:hAnsi="Traditional Arabic" w:cs="Traditional Arabic"/>
          <w:sz w:val="32"/>
          <w:szCs w:val="32"/>
          <w:rtl/>
        </w:rPr>
        <w:t>التّلقّي الل</w:t>
      </w:r>
      <w:r>
        <w:rPr>
          <w:rFonts w:ascii="Traditional Arabic" w:hAnsi="Traditional Arabic" w:cs="Traditional Arabic" w:hint="cs"/>
          <w:sz w:val="32"/>
          <w:szCs w:val="32"/>
          <w:rtl/>
        </w:rPr>
        <w:t>ّ</w:t>
      </w:r>
      <w:r w:rsidRPr="001311C6">
        <w:rPr>
          <w:rFonts w:ascii="Traditional Arabic" w:hAnsi="Traditional Arabic" w:cs="Traditional Arabic"/>
          <w:sz w:val="32"/>
          <w:szCs w:val="32"/>
          <w:rtl/>
        </w:rPr>
        <w:t>غوي لرسالة الغفران لأبي العلاء المعري في الدّراسات العربية المعاصرة"</w:t>
      </w:r>
      <w:r>
        <w:rPr>
          <w:rFonts w:ascii="Traditional Arabic" w:hAnsi="Traditional Arabic" w:cs="Traditional Arabic" w:hint="cs"/>
          <w:sz w:val="32"/>
          <w:szCs w:val="32"/>
          <w:rtl/>
        </w:rPr>
        <w:t xml:space="preserve"> أمكننا التّوصل</w:t>
      </w:r>
      <w:r w:rsidRPr="006629AD">
        <w:rPr>
          <w:rFonts w:ascii="Traditional Arabic" w:hAnsi="Traditional Arabic" w:cs="Traditional Arabic"/>
          <w:sz w:val="32"/>
          <w:szCs w:val="32"/>
          <w:rtl/>
        </w:rPr>
        <w:t xml:space="preserve"> إلى النتائج الآتية:</w:t>
      </w:r>
    </w:p>
    <w:p w:rsidR="00504F2F" w:rsidRPr="00AC3199" w:rsidRDefault="00504F2F" w:rsidP="00062075">
      <w:pPr>
        <w:pStyle w:val="Paragraphedeliste"/>
        <w:numPr>
          <w:ilvl w:val="0"/>
          <w:numId w:val="46"/>
        </w:numPr>
        <w:tabs>
          <w:tab w:val="left" w:pos="708"/>
          <w:tab w:val="left" w:pos="850"/>
          <w:tab w:val="left" w:pos="992"/>
        </w:tabs>
        <w:bidi/>
        <w:spacing w:after="0" w:line="240" w:lineRule="auto"/>
        <w:ind w:left="-2"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يزال النّص التّراثي الحاضن الأوّل الذي يستقطب اهتمام الباحثين المعاصرين، لما </w:t>
      </w:r>
      <w:proofErr w:type="spellStart"/>
      <w:r>
        <w:rPr>
          <w:rFonts w:ascii="Traditional Arabic" w:hAnsi="Traditional Arabic" w:cs="Traditional Arabic" w:hint="cs"/>
          <w:sz w:val="32"/>
          <w:szCs w:val="32"/>
          <w:rtl/>
        </w:rPr>
        <w:t>يتيحه</w:t>
      </w:r>
      <w:proofErr w:type="spellEnd"/>
      <w:r>
        <w:rPr>
          <w:rFonts w:ascii="Traditional Arabic" w:hAnsi="Traditional Arabic" w:cs="Traditional Arabic" w:hint="cs"/>
          <w:sz w:val="32"/>
          <w:szCs w:val="32"/>
          <w:rtl/>
        </w:rPr>
        <w:t xml:space="preserve"> لهم من إمكانات تأويليّة متجدّدة تجاوزت حدود القراءات التّقليديّة القديمة التي ظلّت أسيرة الدّرس البلاغي وتفسيراته.</w:t>
      </w:r>
    </w:p>
    <w:p w:rsidR="00504F2F" w:rsidRPr="008E4D54" w:rsidRDefault="00504F2F" w:rsidP="00062075">
      <w:pPr>
        <w:pStyle w:val="Paragraphedeliste"/>
        <w:numPr>
          <w:ilvl w:val="0"/>
          <w:numId w:val="46"/>
        </w:numPr>
        <w:tabs>
          <w:tab w:val="left" w:pos="708"/>
          <w:tab w:val="left" w:pos="850"/>
          <w:tab w:val="left" w:pos="992"/>
        </w:tabs>
        <w:bidi/>
        <w:spacing w:after="0" w:line="240" w:lineRule="auto"/>
        <w:ind w:left="-2" w:firstLine="567"/>
        <w:jc w:val="both"/>
        <w:rPr>
          <w:rFonts w:ascii="Traditional Arabic" w:hAnsi="Traditional Arabic" w:cs="Traditional Arabic"/>
          <w:sz w:val="32"/>
          <w:szCs w:val="32"/>
          <w:rtl/>
        </w:rPr>
      </w:pPr>
      <w:r w:rsidRPr="008E4D54">
        <w:rPr>
          <w:rFonts w:ascii="Traditional Arabic" w:hAnsi="Traditional Arabic" w:cs="Traditional Arabic" w:hint="cs"/>
          <w:sz w:val="32"/>
          <w:szCs w:val="32"/>
          <w:rtl/>
        </w:rPr>
        <w:t>أظهر</w:t>
      </w:r>
      <w:r w:rsidRPr="008E4D54">
        <w:rPr>
          <w:rFonts w:ascii="Traditional Arabic" w:hAnsi="Traditional Arabic" w:cs="Traditional Arabic"/>
          <w:sz w:val="32"/>
          <w:szCs w:val="32"/>
          <w:rtl/>
        </w:rPr>
        <w:t xml:space="preserve"> </w:t>
      </w:r>
      <w:r w:rsidRPr="008E4D54">
        <w:rPr>
          <w:rFonts w:ascii="Traditional Arabic" w:hAnsi="Traditional Arabic" w:cs="Traditional Arabic" w:hint="cs"/>
          <w:sz w:val="32"/>
          <w:szCs w:val="32"/>
          <w:rtl/>
        </w:rPr>
        <w:t>ا</w:t>
      </w:r>
      <w:r w:rsidRPr="008E4D54">
        <w:rPr>
          <w:rFonts w:ascii="Traditional Arabic" w:hAnsi="Traditional Arabic" w:cs="Traditional Arabic"/>
          <w:sz w:val="32"/>
          <w:szCs w:val="32"/>
          <w:rtl/>
        </w:rPr>
        <w:t xml:space="preserve">لتّلقي اللغوي العربي المعاصر </w:t>
      </w:r>
      <w:r w:rsidRPr="008E4D54">
        <w:rPr>
          <w:rFonts w:ascii="Traditional Arabic" w:hAnsi="Traditional Arabic" w:cs="Traditional Arabic" w:hint="cs"/>
          <w:sz w:val="32"/>
          <w:szCs w:val="32"/>
          <w:rtl/>
        </w:rPr>
        <w:t>قدرة فائقة</w:t>
      </w:r>
      <w:r w:rsidRPr="008E4D54">
        <w:rPr>
          <w:rFonts w:ascii="Traditional Arabic" w:hAnsi="Traditional Arabic" w:cs="Traditional Arabic"/>
          <w:sz w:val="32"/>
          <w:szCs w:val="32"/>
          <w:rtl/>
        </w:rPr>
        <w:t xml:space="preserve"> في فهم مضمرات النّص في رسالة الغفران</w:t>
      </w:r>
      <w:r>
        <w:rPr>
          <w:rFonts w:ascii="Traditional Arabic" w:hAnsi="Traditional Arabic" w:cs="Traditional Arabic" w:hint="cs"/>
          <w:sz w:val="32"/>
          <w:szCs w:val="32"/>
          <w:rtl/>
        </w:rPr>
        <w:t>، مستندا في ذلك على نظريّات التّلقي المعاصرة.</w:t>
      </w:r>
      <w:r w:rsidRPr="008E4D54">
        <w:rPr>
          <w:rFonts w:ascii="Traditional Arabic" w:hAnsi="Traditional Arabic" w:cs="Traditional Arabic"/>
          <w:sz w:val="32"/>
          <w:szCs w:val="32"/>
          <w:rtl/>
        </w:rPr>
        <w:t xml:space="preserve"> </w:t>
      </w:r>
    </w:p>
    <w:p w:rsidR="00504F2F" w:rsidRDefault="00504F2F" w:rsidP="00504F2F">
      <w:pPr>
        <w:pStyle w:val="Paragraphedeliste"/>
        <w:numPr>
          <w:ilvl w:val="0"/>
          <w:numId w:val="46"/>
        </w:numPr>
        <w:tabs>
          <w:tab w:val="left" w:pos="708"/>
          <w:tab w:val="left" w:pos="850"/>
          <w:tab w:val="left" w:pos="992"/>
        </w:tabs>
        <w:bidi/>
        <w:spacing w:after="0" w:line="240" w:lineRule="auto"/>
        <w:ind w:left="-2" w:firstLine="567"/>
        <w:jc w:val="both"/>
        <w:rPr>
          <w:rFonts w:ascii="Traditional Arabic" w:hAnsi="Traditional Arabic" w:cs="Traditional Arabic"/>
          <w:sz w:val="32"/>
          <w:szCs w:val="32"/>
        </w:rPr>
      </w:pPr>
      <w:r w:rsidRPr="00C35CF6">
        <w:rPr>
          <w:rFonts w:ascii="Traditional Arabic" w:hAnsi="Traditional Arabic" w:cs="Traditional Arabic" w:hint="cs"/>
          <w:sz w:val="32"/>
          <w:szCs w:val="32"/>
          <w:rtl/>
        </w:rPr>
        <w:lastRenderedPageBreak/>
        <w:t xml:space="preserve"> </w:t>
      </w:r>
      <w:r w:rsidRPr="00C35CF6">
        <w:rPr>
          <w:rFonts w:ascii="Traditional Arabic" w:hAnsi="Traditional Arabic" w:cs="Traditional Arabic"/>
          <w:sz w:val="32"/>
          <w:szCs w:val="32"/>
          <w:rtl/>
        </w:rPr>
        <w:t xml:space="preserve">أقام </w:t>
      </w:r>
      <w:r w:rsidRPr="00C35CF6">
        <w:rPr>
          <w:rFonts w:ascii="Traditional Arabic" w:hAnsi="Traditional Arabic" w:cs="Traditional Arabic" w:hint="cs"/>
          <w:sz w:val="32"/>
          <w:szCs w:val="32"/>
          <w:rtl/>
        </w:rPr>
        <w:t>"</w:t>
      </w:r>
      <w:r w:rsidRPr="00C35CF6">
        <w:rPr>
          <w:rFonts w:ascii="Traditional Arabic" w:hAnsi="Traditional Arabic" w:cs="Traditional Arabic"/>
          <w:sz w:val="32"/>
          <w:szCs w:val="32"/>
          <w:rtl/>
        </w:rPr>
        <w:t>يوسف العثماني</w:t>
      </w:r>
      <w:r w:rsidRPr="00C35CF6">
        <w:rPr>
          <w:rFonts w:ascii="Traditional Arabic" w:hAnsi="Traditional Arabic" w:cs="Traditional Arabic" w:hint="cs"/>
          <w:sz w:val="32"/>
          <w:szCs w:val="32"/>
          <w:rtl/>
        </w:rPr>
        <w:t>"</w:t>
      </w:r>
      <w:r w:rsidRPr="00C35CF6">
        <w:rPr>
          <w:rFonts w:ascii="Traditional Arabic" w:hAnsi="Traditional Arabic" w:cs="Traditional Arabic"/>
          <w:sz w:val="32"/>
          <w:szCs w:val="32"/>
          <w:rtl/>
        </w:rPr>
        <w:t xml:space="preserve"> دراسته على المكوّنات اللغوية في تشكيل رسالة الغفران من خلال إبراز مختلف التّشكلات اللساني</w:t>
      </w:r>
      <w:r>
        <w:rPr>
          <w:rFonts w:ascii="Traditional Arabic" w:hAnsi="Traditional Arabic" w:cs="Traditional Arabic"/>
          <w:sz w:val="32"/>
          <w:szCs w:val="32"/>
          <w:rtl/>
        </w:rPr>
        <w:t>ّة التي وظفها أبو العلاء المعري</w:t>
      </w:r>
      <w:r>
        <w:rPr>
          <w:rFonts w:ascii="Traditional Arabic" w:hAnsi="Traditional Arabic" w:cs="Traditional Arabic" w:hint="cs"/>
          <w:sz w:val="32"/>
          <w:szCs w:val="32"/>
          <w:rtl/>
        </w:rPr>
        <w:t>، وهو ما مكّنه من رصد البعد المعجمي للنص، غير أنّ توسيعه للدّراسة لتشمل كلّ نتاج المعري الأدبي قد قلّل من حظوظ رسالة الغفران في المعالجة والتّحليل</w:t>
      </w:r>
      <w:r w:rsidRPr="00C35CF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والتّدقيق.</w:t>
      </w:r>
    </w:p>
    <w:p w:rsidR="00504F2F" w:rsidRPr="0041796D" w:rsidRDefault="00504F2F" w:rsidP="00504F2F">
      <w:pPr>
        <w:pStyle w:val="Paragraphedeliste"/>
        <w:numPr>
          <w:ilvl w:val="0"/>
          <w:numId w:val="46"/>
        </w:numPr>
        <w:tabs>
          <w:tab w:val="left" w:pos="708"/>
          <w:tab w:val="left" w:pos="850"/>
          <w:tab w:val="left" w:pos="992"/>
        </w:tabs>
        <w:bidi/>
        <w:spacing w:after="0" w:line="240" w:lineRule="auto"/>
        <w:ind w:left="-2" w:firstLine="427"/>
        <w:jc w:val="both"/>
        <w:rPr>
          <w:rFonts w:ascii="Traditional Arabic" w:hAnsi="Traditional Arabic" w:cs="Traditional Arabic"/>
          <w:sz w:val="32"/>
          <w:szCs w:val="32"/>
        </w:rPr>
      </w:pPr>
      <w:r w:rsidRPr="0041796D">
        <w:rPr>
          <w:rFonts w:ascii="Traditional Arabic" w:hAnsi="Traditional Arabic" w:cs="Traditional Arabic"/>
          <w:sz w:val="32"/>
          <w:szCs w:val="32"/>
          <w:rtl/>
        </w:rPr>
        <w:t xml:space="preserve">ركّز </w:t>
      </w:r>
      <w:r w:rsidRPr="0041796D">
        <w:rPr>
          <w:rFonts w:ascii="Traditional Arabic" w:hAnsi="Traditional Arabic" w:cs="Traditional Arabic" w:hint="cs"/>
          <w:sz w:val="32"/>
          <w:szCs w:val="32"/>
          <w:rtl/>
        </w:rPr>
        <w:t>"</w:t>
      </w:r>
      <w:r w:rsidRPr="0041796D">
        <w:rPr>
          <w:rFonts w:ascii="Traditional Arabic" w:hAnsi="Traditional Arabic" w:cs="Traditional Arabic"/>
          <w:sz w:val="32"/>
          <w:szCs w:val="32"/>
          <w:rtl/>
        </w:rPr>
        <w:t xml:space="preserve">عبد الصّادق </w:t>
      </w:r>
      <w:proofErr w:type="spellStart"/>
      <w:r w:rsidRPr="0041796D">
        <w:rPr>
          <w:rFonts w:ascii="Traditional Arabic" w:hAnsi="Traditional Arabic" w:cs="Traditional Arabic"/>
          <w:sz w:val="32"/>
          <w:szCs w:val="32"/>
          <w:rtl/>
        </w:rPr>
        <w:t>السراوي</w:t>
      </w:r>
      <w:proofErr w:type="spellEnd"/>
      <w:r w:rsidRPr="0041796D">
        <w:rPr>
          <w:rFonts w:ascii="Traditional Arabic" w:hAnsi="Traditional Arabic" w:cs="Traditional Arabic" w:hint="cs"/>
          <w:sz w:val="32"/>
          <w:szCs w:val="32"/>
          <w:rtl/>
        </w:rPr>
        <w:t>"</w:t>
      </w:r>
      <w:r w:rsidRPr="0041796D">
        <w:rPr>
          <w:rFonts w:ascii="Traditional Arabic" w:hAnsi="Traditional Arabic" w:cs="Traditional Arabic"/>
          <w:sz w:val="32"/>
          <w:szCs w:val="32"/>
          <w:rtl/>
        </w:rPr>
        <w:t xml:space="preserve"> في دراسته على المعاني </w:t>
      </w:r>
      <w:proofErr w:type="spellStart"/>
      <w:r w:rsidRPr="0041796D">
        <w:rPr>
          <w:rFonts w:ascii="Traditional Arabic" w:hAnsi="Traditional Arabic" w:cs="Traditional Arabic"/>
          <w:sz w:val="32"/>
          <w:szCs w:val="32"/>
          <w:rtl/>
        </w:rPr>
        <w:t>المؤطرة</w:t>
      </w:r>
      <w:proofErr w:type="spellEnd"/>
      <w:r w:rsidRPr="0041796D">
        <w:rPr>
          <w:rFonts w:ascii="Traditional Arabic" w:hAnsi="Traditional Arabic" w:cs="Traditional Arabic"/>
          <w:sz w:val="32"/>
          <w:szCs w:val="32"/>
          <w:rtl/>
        </w:rPr>
        <w:t xml:space="preserve"> لنظرية التلقي</w:t>
      </w:r>
      <w:r>
        <w:rPr>
          <w:rFonts w:ascii="Traditional Arabic" w:hAnsi="Traditional Arabic" w:cs="Traditional Arabic" w:hint="cs"/>
          <w:sz w:val="32"/>
          <w:szCs w:val="32"/>
          <w:rtl/>
        </w:rPr>
        <w:t xml:space="preserve"> في الكشف عن آليّات القراءة</w:t>
      </w:r>
      <w:r w:rsidRPr="0041796D">
        <w:rPr>
          <w:rFonts w:ascii="Traditional Arabic" w:hAnsi="Traditional Arabic" w:cs="Traditional Arabic"/>
          <w:sz w:val="32"/>
          <w:szCs w:val="32"/>
          <w:rtl/>
        </w:rPr>
        <w:t>، من خلال استكناه أماكن البياضات والفراغات في</w:t>
      </w:r>
      <w:r>
        <w:rPr>
          <w:rFonts w:ascii="Traditional Arabic" w:hAnsi="Traditional Arabic" w:cs="Traditional Arabic"/>
          <w:sz w:val="32"/>
          <w:szCs w:val="32"/>
          <w:rtl/>
        </w:rPr>
        <w:t xml:space="preserve"> رسالة الغفران</w:t>
      </w:r>
      <w:r>
        <w:rPr>
          <w:rFonts w:ascii="Traditional Arabic" w:hAnsi="Traditional Arabic" w:cs="Traditional Arabic" w:hint="cs"/>
          <w:sz w:val="32"/>
          <w:szCs w:val="32"/>
          <w:rtl/>
        </w:rPr>
        <w:t xml:space="preserve">، ممّا جعله يقدّم نموذجا نقديّا حديثا معتمدا فيه على البعد التّأويلي.  </w:t>
      </w:r>
      <w:r w:rsidRPr="0041796D">
        <w:rPr>
          <w:rFonts w:ascii="Traditional Arabic" w:hAnsi="Traditional Arabic" w:cs="Traditional Arabic"/>
          <w:sz w:val="32"/>
          <w:szCs w:val="32"/>
          <w:rtl/>
        </w:rPr>
        <w:t xml:space="preserve"> </w:t>
      </w:r>
    </w:p>
    <w:p w:rsidR="00504F2F" w:rsidRPr="00D46F58" w:rsidRDefault="00504F2F" w:rsidP="00504F2F">
      <w:pPr>
        <w:pStyle w:val="Paragraphedeliste"/>
        <w:numPr>
          <w:ilvl w:val="0"/>
          <w:numId w:val="46"/>
        </w:numPr>
        <w:tabs>
          <w:tab w:val="left" w:pos="708"/>
          <w:tab w:val="left" w:pos="850"/>
        </w:tabs>
        <w:bidi/>
        <w:spacing w:after="0" w:line="240" w:lineRule="auto"/>
        <w:ind w:left="-2" w:firstLine="427"/>
        <w:jc w:val="both"/>
        <w:rPr>
          <w:rFonts w:ascii="Traditional Arabic" w:hAnsi="Traditional Arabic" w:cs="Traditional Arabic"/>
          <w:sz w:val="32"/>
          <w:szCs w:val="32"/>
        </w:rPr>
      </w:pPr>
      <w:r w:rsidRPr="00D46F58">
        <w:rPr>
          <w:rFonts w:ascii="Traditional Arabic" w:hAnsi="Traditional Arabic" w:cs="Traditional Arabic"/>
          <w:sz w:val="32"/>
          <w:szCs w:val="32"/>
          <w:rtl/>
        </w:rPr>
        <w:t xml:space="preserve">كانت رسالة الغفران النّص الرئيس في دراسة </w:t>
      </w:r>
      <w:r w:rsidRPr="00D46F58">
        <w:rPr>
          <w:rFonts w:ascii="Traditional Arabic" w:hAnsi="Traditional Arabic" w:cs="Traditional Arabic" w:hint="cs"/>
          <w:sz w:val="32"/>
          <w:szCs w:val="32"/>
          <w:rtl/>
        </w:rPr>
        <w:t>"</w:t>
      </w:r>
      <w:r w:rsidRPr="00D46F58">
        <w:rPr>
          <w:rFonts w:ascii="Traditional Arabic" w:hAnsi="Traditional Arabic" w:cs="Traditional Arabic"/>
          <w:sz w:val="32"/>
          <w:szCs w:val="32"/>
          <w:rtl/>
        </w:rPr>
        <w:t xml:space="preserve">عبد الصادق </w:t>
      </w:r>
      <w:proofErr w:type="spellStart"/>
      <w:r w:rsidRPr="00D46F58">
        <w:rPr>
          <w:rFonts w:ascii="Traditional Arabic" w:hAnsi="Traditional Arabic" w:cs="Traditional Arabic"/>
          <w:sz w:val="32"/>
          <w:szCs w:val="32"/>
          <w:rtl/>
        </w:rPr>
        <w:t>السراوي</w:t>
      </w:r>
      <w:proofErr w:type="spellEnd"/>
      <w:r w:rsidRPr="00D46F58">
        <w:rPr>
          <w:rFonts w:ascii="Traditional Arabic" w:hAnsi="Traditional Arabic" w:cs="Traditional Arabic" w:hint="cs"/>
          <w:sz w:val="32"/>
          <w:szCs w:val="32"/>
          <w:rtl/>
        </w:rPr>
        <w:t>"</w:t>
      </w:r>
      <w:r w:rsidRPr="00D46F58">
        <w:rPr>
          <w:rFonts w:ascii="Traditional Arabic" w:hAnsi="Traditional Arabic" w:cs="Traditional Arabic"/>
          <w:sz w:val="32"/>
          <w:szCs w:val="32"/>
          <w:rtl/>
        </w:rPr>
        <w:t xml:space="preserve">، وجزء من الدراسة في مقاربة </w:t>
      </w:r>
      <w:r w:rsidRPr="00D46F58">
        <w:rPr>
          <w:rFonts w:ascii="Traditional Arabic" w:hAnsi="Traditional Arabic" w:cs="Traditional Arabic" w:hint="cs"/>
          <w:sz w:val="32"/>
          <w:szCs w:val="32"/>
          <w:rtl/>
        </w:rPr>
        <w:t>"</w:t>
      </w:r>
      <w:r w:rsidRPr="00D46F58">
        <w:rPr>
          <w:rFonts w:ascii="Traditional Arabic" w:hAnsi="Traditional Arabic" w:cs="Traditional Arabic"/>
          <w:sz w:val="32"/>
          <w:szCs w:val="32"/>
          <w:rtl/>
        </w:rPr>
        <w:t>يوسف العثماني</w:t>
      </w:r>
      <w:proofErr w:type="gramStart"/>
      <w:r w:rsidRPr="00D46F5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roofErr w:type="gramEnd"/>
      <w:r>
        <w:rPr>
          <w:rFonts w:ascii="Traditional Arabic" w:hAnsi="Traditional Arabic" w:cs="Traditional Arabic" w:hint="cs"/>
          <w:sz w:val="32"/>
          <w:szCs w:val="32"/>
          <w:rtl/>
        </w:rPr>
        <w:t xml:space="preserve"> الأمر الذي جعل من الدّراسة الأولى أكثر تخصّصا وعمقا من الثّانية. </w:t>
      </w:r>
    </w:p>
    <w:p w:rsidR="00504F2F" w:rsidRPr="00D46F58" w:rsidRDefault="00504F2F" w:rsidP="00062075">
      <w:pPr>
        <w:pStyle w:val="Paragraphedeliste"/>
        <w:numPr>
          <w:ilvl w:val="0"/>
          <w:numId w:val="46"/>
        </w:numPr>
        <w:tabs>
          <w:tab w:val="left" w:pos="708"/>
        </w:tabs>
        <w:bidi/>
        <w:spacing w:after="0" w:line="240" w:lineRule="auto"/>
        <w:ind w:left="-2" w:firstLine="427"/>
        <w:jc w:val="both"/>
        <w:rPr>
          <w:rFonts w:ascii="Traditional Arabic" w:hAnsi="Traditional Arabic" w:cs="Traditional Arabic"/>
          <w:sz w:val="32"/>
          <w:szCs w:val="32"/>
        </w:rPr>
      </w:pPr>
      <w:r w:rsidRPr="00D46F58">
        <w:rPr>
          <w:rFonts w:ascii="Traditional Arabic" w:hAnsi="Traditional Arabic" w:cs="Traditional Arabic"/>
          <w:sz w:val="32"/>
          <w:szCs w:val="32"/>
          <w:rtl/>
        </w:rPr>
        <w:t>أعاد الباحثان الاعتبار للنّص العربي القديم، من خلال تلقّيهما لنص رسالة الغفران لأبي العلاء المعري ومقاربته لغويا وفقا للمنا</w:t>
      </w:r>
      <w:r>
        <w:rPr>
          <w:rFonts w:ascii="Traditional Arabic" w:hAnsi="Traditional Arabic" w:cs="Traditional Arabic"/>
          <w:sz w:val="32"/>
          <w:szCs w:val="32"/>
          <w:rtl/>
        </w:rPr>
        <w:t>هج النّقدية الحديثة</w:t>
      </w:r>
      <w:r>
        <w:rPr>
          <w:rFonts w:ascii="Traditional Arabic" w:hAnsi="Traditional Arabic" w:cs="Traditional Arabic" w:hint="cs"/>
          <w:sz w:val="32"/>
          <w:szCs w:val="32"/>
          <w:rtl/>
        </w:rPr>
        <w:t>، مما أثبت قابليّة قراءة النّص العربي القديم على مستويات متعدّدة</w:t>
      </w:r>
      <w:r w:rsidR="0006207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من التّلقّي على الرّغم من اختلاف منطلقات الباحثين.</w:t>
      </w:r>
      <w:r>
        <w:rPr>
          <w:rFonts w:ascii="Traditional Arabic" w:hAnsi="Traditional Arabic" w:cs="Traditional Arabic"/>
          <w:sz w:val="32"/>
          <w:szCs w:val="32"/>
          <w:rtl/>
        </w:rPr>
        <w:t xml:space="preserve"> </w:t>
      </w:r>
    </w:p>
    <w:p w:rsidR="00504F2F" w:rsidRDefault="00504F2F" w:rsidP="00062075">
      <w:pPr>
        <w:pStyle w:val="Paragraphedeliste"/>
        <w:bidi/>
        <w:spacing w:after="0" w:line="240" w:lineRule="auto"/>
        <w:ind w:left="0" w:firstLine="567"/>
        <w:jc w:val="both"/>
        <w:rPr>
          <w:rFonts w:ascii="Traditional Arabic" w:hAnsi="Traditional Arabic" w:cs="Traditional Arabic"/>
          <w:sz w:val="32"/>
          <w:szCs w:val="32"/>
          <w:rtl/>
        </w:rPr>
      </w:pPr>
      <w:r w:rsidRPr="006629AD">
        <w:rPr>
          <w:rFonts w:ascii="Traditional Arabic" w:hAnsi="Traditional Arabic" w:cs="Traditional Arabic"/>
          <w:sz w:val="32"/>
          <w:szCs w:val="32"/>
          <w:rtl/>
        </w:rPr>
        <w:t xml:space="preserve">وقد تكون دراسة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عبد الصادق </w:t>
      </w:r>
      <w:proofErr w:type="spellStart"/>
      <w:r w:rsidRPr="006629AD">
        <w:rPr>
          <w:rFonts w:ascii="Traditional Arabic" w:hAnsi="Traditional Arabic" w:cs="Traditional Arabic"/>
          <w:sz w:val="32"/>
          <w:szCs w:val="32"/>
          <w:rtl/>
        </w:rPr>
        <w:t>السراوي</w:t>
      </w:r>
      <w:proofErr w:type="spellEnd"/>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نموذجيّة من حيث وقوفه</w:t>
      </w:r>
      <w:r>
        <w:rPr>
          <w:rFonts w:ascii="Traditional Arabic" w:hAnsi="Traditional Arabic" w:cs="Traditional Arabic"/>
          <w:sz w:val="32"/>
          <w:szCs w:val="32"/>
          <w:rtl/>
        </w:rPr>
        <w:t xml:space="preserve"> على مستويات تلقي رسالة الغفران</w:t>
      </w:r>
      <w:r>
        <w:rPr>
          <w:rFonts w:ascii="Traditional Arabic" w:hAnsi="Traditional Arabic" w:cs="Traditional Arabic" w:hint="cs"/>
          <w:sz w:val="32"/>
          <w:szCs w:val="32"/>
          <w:rtl/>
        </w:rPr>
        <w:t xml:space="preserve">     م</w:t>
      </w:r>
      <w:r w:rsidRPr="006629AD">
        <w:rPr>
          <w:rFonts w:ascii="Traditional Arabic" w:hAnsi="Traditional Arabic" w:cs="Traditional Arabic"/>
          <w:sz w:val="32"/>
          <w:szCs w:val="32"/>
          <w:rtl/>
        </w:rPr>
        <w:t>ن النّاحية اللغوية، على عكس</w:t>
      </w:r>
      <w:r w:rsidR="0006207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يوسف العثماني</w:t>
      </w:r>
      <w:r>
        <w:rPr>
          <w:rFonts w:ascii="Traditional Arabic" w:hAnsi="Traditional Arabic" w:cs="Traditional Arabic" w:hint="cs"/>
          <w:sz w:val="32"/>
          <w:szCs w:val="32"/>
          <w:rtl/>
        </w:rPr>
        <w:t>"</w:t>
      </w:r>
      <w:r w:rsidRPr="006629AD">
        <w:rPr>
          <w:rFonts w:ascii="Traditional Arabic" w:hAnsi="Traditional Arabic" w:cs="Traditional Arabic"/>
          <w:sz w:val="32"/>
          <w:szCs w:val="32"/>
          <w:rtl/>
        </w:rPr>
        <w:t xml:space="preserve"> الذي لا ننكر جهده في هذا المقام، إلا أنه شتت دراسته بتوسيعها لتشمل كلّ النتاج الأدبي لأبي العلاء المعري، ما جعل لرسالة الغفران حظا أقل من الدّراسة.</w:t>
      </w:r>
    </w:p>
    <w:p w:rsidR="00504F2F" w:rsidRDefault="00504F2F" w:rsidP="00062075">
      <w:pPr>
        <w:pStyle w:val="Paragraphedeliste"/>
        <w:bidi/>
        <w:spacing w:after="0" w:line="240" w:lineRule="auto"/>
        <w:ind w:left="0"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وبناء على ذلك يمكن القول إنّ هاتان المقاربتان المعاصرتان لرسالة الغفران قد نجحتا في تجاوز حدود القراءات التّراثيّة التي حصرت النّص في البعد البلاغي أو التّاريخي، غير أنّ الحاجة لا تزال قائمة على المزيد من الجهود والأبحاث لتعميق الدّراسة أكثر وتوسيعها لتشمل مناهج نقديّة معاصرة أخرى، ولما لا الانفتاح على التّرجمة، من خلال نقل رسالة الغفران إلى عدّة لغات، ممّا يتيح إمكانية قراءتها وفق ذهنيّات فكريّة ونقديّة مختلفة، باختلاف السّياقات الثقافيّة، وعلى ضوء ما يستجدّ من مناهج. </w:t>
      </w:r>
    </w:p>
    <w:p w:rsidR="00504F2F" w:rsidRPr="00E21587" w:rsidRDefault="00504F2F" w:rsidP="00E21587">
      <w:pPr>
        <w:pStyle w:val="Paragraphedeliste"/>
        <w:bidi/>
        <w:spacing w:after="0" w:line="240" w:lineRule="auto"/>
        <w:ind w:left="0" w:firstLine="567"/>
        <w:jc w:val="both"/>
        <w:rPr>
          <w:rFonts w:ascii="Traditional Arabic" w:hAnsi="Traditional Arabic" w:cs="Traditional Arabic"/>
          <w:b/>
          <w:bCs/>
          <w:sz w:val="32"/>
          <w:szCs w:val="32"/>
          <w:rtl/>
        </w:rPr>
      </w:pPr>
      <w:r w:rsidRPr="00E21587">
        <w:rPr>
          <w:rFonts w:ascii="Traditional Arabic" w:hAnsi="Traditional Arabic" w:cs="Traditional Arabic" w:hint="cs"/>
          <w:b/>
          <w:bCs/>
          <w:sz w:val="32"/>
          <w:szCs w:val="32"/>
          <w:rtl/>
        </w:rPr>
        <w:t>قائمة المصادر والمراجع المعتمدة:</w:t>
      </w:r>
    </w:p>
    <w:p w:rsidR="00504F2F" w:rsidRPr="00E21587" w:rsidRDefault="00504F2F" w:rsidP="00E21587">
      <w:pPr>
        <w:bidi/>
        <w:spacing w:after="0" w:line="240" w:lineRule="auto"/>
        <w:ind w:firstLine="567"/>
        <w:jc w:val="both"/>
        <w:rPr>
          <w:rFonts w:ascii="Traditional Arabic" w:hAnsi="Traditional Arabic" w:cs="Traditional Arabic"/>
          <w:b/>
          <w:bCs/>
          <w:sz w:val="32"/>
          <w:szCs w:val="32"/>
        </w:rPr>
      </w:pPr>
      <w:r w:rsidRPr="00E21587">
        <w:rPr>
          <w:rFonts w:ascii="Traditional Arabic" w:hAnsi="Traditional Arabic" w:cs="Traditional Arabic" w:hint="cs"/>
          <w:b/>
          <w:bCs/>
          <w:sz w:val="32"/>
          <w:szCs w:val="32"/>
          <w:rtl/>
        </w:rPr>
        <w:t>المصادر التّراثيّة:</w:t>
      </w:r>
    </w:p>
    <w:p w:rsidR="00504F2F" w:rsidRPr="00E21587" w:rsidRDefault="00E21587" w:rsidP="00E21587">
      <w:pPr>
        <w:bidi/>
        <w:spacing w:after="0" w:line="240" w:lineRule="auto"/>
        <w:ind w:firstLine="567"/>
        <w:jc w:val="both"/>
        <w:rPr>
          <w:rFonts w:ascii="Traditional Arabic" w:hAnsi="Traditional Arabic" w:cs="Traditional Arabic"/>
          <w:b/>
          <w:bCs/>
          <w:sz w:val="32"/>
          <w:szCs w:val="32"/>
          <w:rtl/>
        </w:rPr>
      </w:pPr>
      <w:r w:rsidRPr="00E21587">
        <w:rPr>
          <w:rFonts w:ascii="Traditional Arabic" w:hAnsi="Traditional Arabic" w:cs="Traditional Arabic"/>
          <w:sz w:val="24"/>
          <w:szCs w:val="24"/>
          <w:rtl/>
        </w:rPr>
        <w:t>1</w:t>
      </w:r>
      <w:r>
        <w:rPr>
          <w:rFonts w:ascii="Traditional Arabic" w:hAnsi="Traditional Arabic" w:cs="Traditional Arabic" w:hint="cs"/>
          <w:sz w:val="32"/>
          <w:szCs w:val="32"/>
          <w:rtl/>
        </w:rPr>
        <w:t>/</w:t>
      </w:r>
      <w:r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hint="cs"/>
          <w:sz w:val="32"/>
          <w:szCs w:val="32"/>
          <w:rtl/>
        </w:rPr>
        <w:t>ا</w:t>
      </w:r>
      <w:r w:rsidR="00504F2F" w:rsidRPr="00E21587">
        <w:rPr>
          <w:rFonts w:ascii="Traditional Arabic" w:hAnsi="Traditional Arabic" w:cs="Traditional Arabic"/>
          <w:sz w:val="32"/>
          <w:szCs w:val="32"/>
          <w:rtl/>
        </w:rPr>
        <w:t>بن الأثير ضياء الدين</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w:t>
      </w:r>
      <w:proofErr w:type="spellStart"/>
      <w:r w:rsidR="00504F2F" w:rsidRPr="00E21587">
        <w:rPr>
          <w:rFonts w:ascii="Traditional Arabic" w:hAnsi="Traditional Arabic" w:cs="Traditional Arabic"/>
          <w:sz w:val="32"/>
          <w:szCs w:val="32"/>
          <w:rtl/>
        </w:rPr>
        <w:t>دت</w:t>
      </w:r>
      <w:proofErr w:type="spellEnd"/>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المثل السائر في أدب الكاتب والشاعر</w:t>
      </w:r>
      <w:r w:rsidR="00504F2F" w:rsidRPr="00E21587">
        <w:rPr>
          <w:rFonts w:ascii="Traditional Arabic" w:hAnsi="Traditional Arabic" w:cs="Traditional Arabic"/>
          <w:sz w:val="32"/>
          <w:szCs w:val="32"/>
          <w:rtl/>
        </w:rPr>
        <w:t xml:space="preserve">، قدمه وعلق عليه: أحمد </w:t>
      </w:r>
      <w:proofErr w:type="spellStart"/>
      <w:r w:rsidR="00504F2F" w:rsidRPr="00E21587">
        <w:rPr>
          <w:rFonts w:ascii="Traditional Arabic" w:hAnsi="Traditional Arabic" w:cs="Traditional Arabic"/>
          <w:sz w:val="32"/>
          <w:szCs w:val="32"/>
          <w:rtl/>
        </w:rPr>
        <w:t>الحوفي</w:t>
      </w:r>
      <w:proofErr w:type="spellEnd"/>
      <w:r w:rsidR="00504F2F" w:rsidRPr="00E21587">
        <w:rPr>
          <w:rFonts w:ascii="Traditional Arabic" w:hAnsi="Traditional Arabic" w:cs="Traditional Arabic"/>
          <w:sz w:val="32"/>
          <w:szCs w:val="32"/>
          <w:rtl/>
        </w:rPr>
        <w:t xml:space="preserve">، وبدوي </w:t>
      </w:r>
      <w:proofErr w:type="spellStart"/>
      <w:r w:rsidR="00504F2F" w:rsidRPr="00E21587">
        <w:rPr>
          <w:rFonts w:ascii="Traditional Arabic" w:hAnsi="Traditional Arabic" w:cs="Traditional Arabic"/>
          <w:sz w:val="32"/>
          <w:szCs w:val="32"/>
          <w:rtl/>
        </w:rPr>
        <w:t>طبانة</w:t>
      </w:r>
      <w:proofErr w:type="spellEnd"/>
      <w:r w:rsidR="00504F2F" w:rsidRPr="00E21587">
        <w:rPr>
          <w:rFonts w:ascii="Traditional Arabic" w:hAnsi="Traditional Arabic" w:cs="Traditional Arabic"/>
          <w:sz w:val="32"/>
          <w:szCs w:val="32"/>
          <w:rtl/>
        </w:rPr>
        <w:t xml:space="preserve">، دار نهضة مصر للطبع والنشر، القاهرة، </w:t>
      </w:r>
      <w:r w:rsidRPr="00E21587">
        <w:rPr>
          <w:rFonts w:ascii="Traditional Arabic" w:hAnsi="Traditional Arabic" w:cs="Traditional Arabic" w:hint="cs"/>
          <w:sz w:val="32"/>
          <w:szCs w:val="32"/>
          <w:rtl/>
        </w:rPr>
        <w:t>مصر،</w:t>
      </w:r>
      <w:r w:rsidR="00504F2F" w:rsidRPr="00E21587">
        <w:rPr>
          <w:rFonts w:ascii="Traditional Arabic" w:hAnsi="Traditional Arabic" w:cs="Traditional Arabic"/>
          <w:sz w:val="32"/>
          <w:szCs w:val="32"/>
          <w:rtl/>
        </w:rPr>
        <w:t xml:space="preserve"> ط</w:t>
      </w:r>
      <w:r w:rsidR="00504F2F" w:rsidRPr="005A6A5C">
        <w:rPr>
          <w:rFonts w:ascii="Traditional Arabic" w:hAnsi="Traditional Arabic" w:cs="Traditional Arabic"/>
          <w:sz w:val="24"/>
          <w:szCs w:val="24"/>
          <w:rtl/>
        </w:rPr>
        <w:t>2</w:t>
      </w:r>
      <w:r w:rsidR="00504F2F" w:rsidRPr="00E21587">
        <w:rPr>
          <w:rFonts w:ascii="Traditional Arabic" w:hAnsi="Traditional Arabic" w:cs="Traditional Arabic"/>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2</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الجاحظ أبو عثمان عمرو بن بحر</w:t>
      </w:r>
      <w:r w:rsidR="00504F2F" w:rsidRPr="00E21587">
        <w:rPr>
          <w:rFonts w:ascii="Traditional Arabic" w:hAnsi="Traditional Arabic" w:cs="Traditional Arabic" w:hint="cs"/>
          <w:sz w:val="32"/>
          <w:szCs w:val="32"/>
          <w:rtl/>
        </w:rPr>
        <w:t>، (</w:t>
      </w:r>
      <w:r w:rsidR="00504F2F" w:rsidRPr="005A6A5C">
        <w:rPr>
          <w:rFonts w:ascii="Traditional Arabic" w:hAnsi="Traditional Arabic" w:cs="Traditional Arabic"/>
          <w:sz w:val="24"/>
          <w:szCs w:val="24"/>
          <w:rtl/>
        </w:rPr>
        <w:t>1996</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الحيوان</w:t>
      </w:r>
      <w:r w:rsidR="00504F2F" w:rsidRPr="00E21587">
        <w:rPr>
          <w:rFonts w:ascii="Traditional Arabic" w:hAnsi="Traditional Arabic" w:cs="Traditional Arabic"/>
          <w:sz w:val="32"/>
          <w:szCs w:val="32"/>
          <w:rtl/>
        </w:rPr>
        <w:t>، تح: عبد السلام هارون، دار الجيل، بيروت، لبنان،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p>
    <w:p w:rsidR="00504F2F" w:rsidRPr="00E21587" w:rsidRDefault="00E21587" w:rsidP="00E21587">
      <w:pPr>
        <w:bidi/>
        <w:spacing w:after="0" w:line="240" w:lineRule="auto"/>
        <w:ind w:firstLine="567"/>
        <w:jc w:val="both"/>
        <w:rPr>
          <w:rFonts w:ascii="Traditional Arabic" w:hAnsi="Traditional Arabic" w:cs="Traditional Arabic"/>
          <w:b/>
          <w:bCs/>
          <w:sz w:val="32"/>
          <w:szCs w:val="32"/>
        </w:rPr>
      </w:pPr>
      <w:r>
        <w:rPr>
          <w:rFonts w:ascii="Traditional Arabic" w:hAnsi="Traditional Arabic" w:cs="Traditional Arabic" w:hint="cs"/>
          <w:sz w:val="24"/>
          <w:szCs w:val="24"/>
          <w:rtl/>
        </w:rPr>
        <w:t>3</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الجرجاني علي بن محمد بن علي</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w:t>
      </w:r>
      <w:proofErr w:type="spellStart"/>
      <w:r w:rsidR="00504F2F" w:rsidRPr="00E21587">
        <w:rPr>
          <w:rFonts w:ascii="Traditional Arabic" w:hAnsi="Traditional Arabic" w:cs="Traditional Arabic"/>
          <w:sz w:val="32"/>
          <w:szCs w:val="32"/>
          <w:rtl/>
        </w:rPr>
        <w:t>دت</w:t>
      </w:r>
      <w:proofErr w:type="spellEnd"/>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كتاب التعريفات</w:t>
      </w:r>
      <w:r w:rsidR="00504F2F" w:rsidRPr="00E21587">
        <w:rPr>
          <w:rFonts w:ascii="Traditional Arabic" w:hAnsi="Traditional Arabic" w:cs="Traditional Arabic"/>
          <w:sz w:val="32"/>
          <w:szCs w:val="32"/>
          <w:rtl/>
        </w:rPr>
        <w:t xml:space="preserve">، حققه وقدم له ووضع فهارسه: إبراهيم </w:t>
      </w:r>
      <w:proofErr w:type="spellStart"/>
      <w:r w:rsidR="00504F2F" w:rsidRPr="00E21587">
        <w:rPr>
          <w:rFonts w:ascii="Traditional Arabic" w:hAnsi="Traditional Arabic" w:cs="Traditional Arabic"/>
          <w:sz w:val="32"/>
          <w:szCs w:val="32"/>
          <w:rtl/>
        </w:rPr>
        <w:t>الأبياري</w:t>
      </w:r>
      <w:proofErr w:type="spellEnd"/>
      <w:r w:rsidR="00504F2F" w:rsidRPr="00E21587">
        <w:rPr>
          <w:rFonts w:ascii="Traditional Arabic" w:hAnsi="Traditional Arabic" w:cs="Traditional Arabic"/>
          <w:sz w:val="32"/>
          <w:szCs w:val="32"/>
          <w:rtl/>
        </w:rPr>
        <w:t>، دار الريان للتراث، القاهرة، مصر،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r w:rsidR="00504F2F" w:rsidRPr="00E21587">
        <w:rPr>
          <w:rFonts w:ascii="Traditional Arabic" w:hAnsi="Traditional Arabic" w:cs="Traditional Arabic" w:hint="cs"/>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tl/>
        </w:rPr>
      </w:pPr>
      <w:r>
        <w:rPr>
          <w:rFonts w:ascii="Traditional Arabic" w:hAnsi="Traditional Arabic" w:cs="Traditional Arabic" w:hint="cs"/>
          <w:sz w:val="24"/>
          <w:szCs w:val="24"/>
          <w:rtl/>
        </w:rPr>
        <w:t>4</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hint="cs"/>
          <w:sz w:val="32"/>
          <w:szCs w:val="32"/>
          <w:rtl/>
        </w:rPr>
        <w:t>ا</w:t>
      </w:r>
      <w:r w:rsidR="00504F2F" w:rsidRPr="00E21587">
        <w:rPr>
          <w:rFonts w:ascii="Traditional Arabic" w:hAnsi="Traditional Arabic" w:cs="Traditional Arabic"/>
          <w:sz w:val="32"/>
          <w:szCs w:val="32"/>
          <w:rtl/>
        </w:rPr>
        <w:t xml:space="preserve">بن </w:t>
      </w:r>
      <w:proofErr w:type="spellStart"/>
      <w:r w:rsidR="00504F2F" w:rsidRPr="00E21587">
        <w:rPr>
          <w:rFonts w:ascii="Traditional Arabic" w:hAnsi="Traditional Arabic" w:cs="Traditional Arabic"/>
          <w:sz w:val="32"/>
          <w:szCs w:val="32"/>
          <w:rtl/>
        </w:rPr>
        <w:t>طباطبا</w:t>
      </w:r>
      <w:proofErr w:type="spellEnd"/>
      <w:r w:rsidR="00504F2F" w:rsidRPr="00E21587">
        <w:rPr>
          <w:rFonts w:ascii="Traditional Arabic" w:hAnsi="Traditional Arabic" w:cs="Traditional Arabic"/>
          <w:sz w:val="32"/>
          <w:szCs w:val="32"/>
          <w:rtl/>
        </w:rPr>
        <w:t xml:space="preserve"> العلوي محمد أحمد</w:t>
      </w:r>
      <w:r w:rsidR="00504F2F" w:rsidRPr="00E21587">
        <w:rPr>
          <w:rFonts w:ascii="Traditional Arabic" w:hAnsi="Traditional Arabic" w:cs="Traditional Arabic" w:hint="cs"/>
          <w:sz w:val="32"/>
          <w:szCs w:val="32"/>
          <w:rtl/>
        </w:rPr>
        <w:t>، (</w:t>
      </w:r>
      <w:r w:rsidR="00504F2F" w:rsidRPr="005A6A5C">
        <w:rPr>
          <w:rFonts w:ascii="Traditional Arabic" w:hAnsi="Traditional Arabic" w:cs="Traditional Arabic" w:hint="cs"/>
          <w:sz w:val="24"/>
          <w:szCs w:val="24"/>
          <w:rtl/>
        </w:rPr>
        <w:t>1982</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عيار الشعر</w:t>
      </w:r>
      <w:r w:rsidR="00504F2F" w:rsidRPr="00E21587">
        <w:rPr>
          <w:rFonts w:ascii="Traditional Arabic" w:hAnsi="Traditional Arabic" w:cs="Traditional Arabic"/>
          <w:sz w:val="32"/>
          <w:szCs w:val="32"/>
          <w:rtl/>
        </w:rPr>
        <w:t>، تح: عباس عبد الستار، دار الكتب العلمية، بيروت، لبنان، ط</w:t>
      </w:r>
      <w:r w:rsidR="00504F2F" w:rsidRPr="005A6A5C">
        <w:rPr>
          <w:rFonts w:ascii="Traditional Arabic" w:hAnsi="Traditional Arabic" w:cs="Traditional Arabic"/>
          <w:sz w:val="24"/>
          <w:szCs w:val="24"/>
          <w:rtl/>
        </w:rPr>
        <w:t>1</w:t>
      </w:r>
      <w:r w:rsidR="00504F2F" w:rsidRPr="00E21587">
        <w:rPr>
          <w:rFonts w:ascii="Traditional Arabic" w:hAnsi="Traditional Arabic" w:cs="Traditional Arabic" w:hint="cs"/>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tl/>
        </w:rPr>
      </w:pPr>
      <w:r>
        <w:rPr>
          <w:rFonts w:ascii="Traditional Arabic" w:hAnsi="Traditional Arabic" w:cs="Traditional Arabic" w:hint="cs"/>
          <w:sz w:val="24"/>
          <w:szCs w:val="24"/>
          <w:rtl/>
        </w:rPr>
        <w:lastRenderedPageBreak/>
        <w:t>5</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العسكري أبو هلال</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w:t>
      </w:r>
      <w:proofErr w:type="spellStart"/>
      <w:r w:rsidR="00504F2F" w:rsidRPr="00E21587">
        <w:rPr>
          <w:rFonts w:ascii="Traditional Arabic" w:hAnsi="Traditional Arabic" w:cs="Traditional Arabic"/>
          <w:sz w:val="32"/>
          <w:szCs w:val="32"/>
          <w:rtl/>
        </w:rPr>
        <w:t>دت</w:t>
      </w:r>
      <w:proofErr w:type="spellEnd"/>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الصناعتين، الكتابة والشعر</w:t>
      </w:r>
      <w:r w:rsidR="00504F2F" w:rsidRPr="00E21587">
        <w:rPr>
          <w:rFonts w:ascii="Traditional Arabic" w:hAnsi="Traditional Arabic" w:cs="Traditional Arabic"/>
          <w:sz w:val="32"/>
          <w:szCs w:val="32"/>
          <w:rtl/>
        </w:rPr>
        <w:t>، تح: علي محمد البجاوي، ومحمد أبو الفضل إبراهيم، دار الفكر العربي، القاهرة، مصر، ط</w:t>
      </w:r>
      <w:r w:rsidR="00504F2F" w:rsidRPr="005A6A5C">
        <w:rPr>
          <w:rFonts w:ascii="Traditional Arabic" w:hAnsi="Traditional Arabic" w:cs="Traditional Arabic"/>
          <w:sz w:val="24"/>
          <w:szCs w:val="24"/>
          <w:rtl/>
        </w:rPr>
        <w:t>2</w:t>
      </w:r>
      <w:r w:rsidR="00504F2F" w:rsidRPr="00E21587">
        <w:rPr>
          <w:rFonts w:ascii="Traditional Arabic" w:hAnsi="Traditional Arabic" w:cs="Traditional Arabic"/>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tl/>
        </w:rPr>
      </w:pPr>
      <w:r>
        <w:rPr>
          <w:rFonts w:ascii="Traditional Arabic" w:hAnsi="Traditional Arabic" w:cs="Traditional Arabic" w:hint="cs"/>
          <w:sz w:val="24"/>
          <w:szCs w:val="24"/>
          <w:rtl/>
        </w:rPr>
        <w:t>6</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hint="cs"/>
          <w:sz w:val="32"/>
          <w:szCs w:val="32"/>
          <w:rtl/>
        </w:rPr>
        <w:t>ا</w:t>
      </w:r>
      <w:r w:rsidR="00504F2F" w:rsidRPr="00E21587">
        <w:rPr>
          <w:rFonts w:ascii="Traditional Arabic" w:hAnsi="Traditional Arabic" w:cs="Traditional Arabic"/>
          <w:sz w:val="32"/>
          <w:szCs w:val="32"/>
          <w:rtl/>
        </w:rPr>
        <w:t>بن فارس أبو الحسن أحمد بن زكريا</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w:t>
      </w:r>
      <w:proofErr w:type="spellStart"/>
      <w:r w:rsidR="00504F2F" w:rsidRPr="00E21587">
        <w:rPr>
          <w:rFonts w:ascii="Traditional Arabic" w:hAnsi="Traditional Arabic" w:cs="Traditional Arabic"/>
          <w:sz w:val="32"/>
          <w:szCs w:val="32"/>
          <w:rtl/>
        </w:rPr>
        <w:t>دت</w:t>
      </w:r>
      <w:proofErr w:type="spellEnd"/>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الصاحبي</w:t>
      </w:r>
      <w:r w:rsidR="00504F2F" w:rsidRPr="00E21587">
        <w:rPr>
          <w:rFonts w:ascii="Traditional Arabic" w:hAnsi="Traditional Arabic" w:cs="Traditional Arabic"/>
          <w:sz w:val="32"/>
          <w:szCs w:val="32"/>
          <w:rtl/>
        </w:rPr>
        <w:t>، تح: السيد أحمد صقر، مطبعة عيسى البابي الحلبي وشركاؤه، القاهرة، مصر،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p>
    <w:p w:rsidR="00504F2F" w:rsidRPr="00E21587" w:rsidRDefault="00504F2F" w:rsidP="00E21587">
      <w:pPr>
        <w:pStyle w:val="Notedefin"/>
        <w:bidi/>
        <w:ind w:firstLine="567"/>
        <w:jc w:val="both"/>
        <w:rPr>
          <w:rFonts w:ascii="Traditional Arabic" w:hAnsi="Traditional Arabic" w:cs="Traditional Arabic"/>
          <w:sz w:val="32"/>
          <w:szCs w:val="32"/>
          <w:rtl/>
        </w:rPr>
      </w:pPr>
      <w:r w:rsidRPr="00E21587">
        <w:rPr>
          <w:rFonts w:ascii="Traditional Arabic" w:hAnsi="Traditional Arabic" w:cs="Traditional Arabic" w:hint="cs"/>
          <w:b/>
          <w:bCs/>
          <w:sz w:val="32"/>
          <w:szCs w:val="32"/>
          <w:rtl/>
        </w:rPr>
        <w:t>المراجع الحديثة:</w:t>
      </w:r>
    </w:p>
    <w:p w:rsidR="00504F2F" w:rsidRPr="00E21587" w:rsidRDefault="00E21587" w:rsidP="00E21587">
      <w:pPr>
        <w:pStyle w:val="Notedefin"/>
        <w:bidi/>
        <w:ind w:firstLine="567"/>
        <w:jc w:val="both"/>
        <w:rPr>
          <w:rFonts w:ascii="Traditional Arabic" w:hAnsi="Traditional Arabic" w:cs="Traditional Arabic"/>
          <w:sz w:val="32"/>
          <w:szCs w:val="32"/>
        </w:rPr>
      </w:pPr>
      <w:r w:rsidRPr="00E21587">
        <w:rPr>
          <w:rFonts w:ascii="Traditional Arabic" w:hAnsi="Traditional Arabic" w:cs="Traditional Arabic"/>
          <w:sz w:val="24"/>
          <w:szCs w:val="24"/>
          <w:rtl/>
        </w:rPr>
        <w:t>1</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حجازي محمود فهمي</w:t>
      </w:r>
      <w:r w:rsidR="00504F2F" w:rsidRPr="00E21587">
        <w:rPr>
          <w:rFonts w:ascii="Traditional Arabic" w:hAnsi="Traditional Arabic" w:cs="Traditional Arabic" w:hint="cs"/>
          <w:sz w:val="32"/>
          <w:szCs w:val="32"/>
          <w:rtl/>
        </w:rPr>
        <w:t>، (</w:t>
      </w:r>
      <w:r w:rsidR="00504F2F" w:rsidRPr="005A6A5C">
        <w:rPr>
          <w:rFonts w:ascii="Traditional Arabic" w:hAnsi="Traditional Arabic" w:cs="Traditional Arabic"/>
          <w:sz w:val="24"/>
          <w:szCs w:val="24"/>
          <w:rtl/>
        </w:rPr>
        <w:t>1993</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الأسس اللغوية لعلم المصطلح</w:t>
      </w:r>
      <w:r w:rsidR="00504F2F" w:rsidRPr="00E21587">
        <w:rPr>
          <w:rFonts w:ascii="Traditional Arabic" w:hAnsi="Traditional Arabic" w:cs="Traditional Arabic"/>
          <w:sz w:val="32"/>
          <w:szCs w:val="32"/>
          <w:rtl/>
        </w:rPr>
        <w:t>، مكتبة غريب، القاهرة، مصر،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2</w:t>
      </w:r>
      <w:r>
        <w:rPr>
          <w:rFonts w:ascii="Traditional Arabic" w:hAnsi="Traditional Arabic" w:cs="Traditional Arabic" w:hint="cs"/>
          <w:sz w:val="32"/>
          <w:szCs w:val="32"/>
          <w:rtl/>
        </w:rPr>
        <w:t xml:space="preserve">/ </w:t>
      </w:r>
      <w:proofErr w:type="spellStart"/>
      <w:r w:rsidR="00504F2F" w:rsidRPr="00E21587">
        <w:rPr>
          <w:rFonts w:ascii="Traditional Arabic" w:hAnsi="Traditional Arabic" w:cs="Traditional Arabic"/>
          <w:sz w:val="32"/>
          <w:szCs w:val="32"/>
          <w:rtl/>
        </w:rPr>
        <w:t>الحجمري</w:t>
      </w:r>
      <w:proofErr w:type="spellEnd"/>
      <w:r w:rsidR="00504F2F" w:rsidRPr="00E21587">
        <w:rPr>
          <w:rFonts w:ascii="Traditional Arabic" w:hAnsi="Traditional Arabic" w:cs="Traditional Arabic"/>
          <w:sz w:val="32"/>
          <w:szCs w:val="32"/>
          <w:rtl/>
        </w:rPr>
        <w:t xml:space="preserve"> عبد الفتاح</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hint="cs"/>
          <w:sz w:val="32"/>
          <w:szCs w:val="32"/>
          <w:rtl/>
        </w:rPr>
        <w:t>(</w:t>
      </w:r>
      <w:r w:rsidR="00504F2F" w:rsidRPr="005A6A5C">
        <w:rPr>
          <w:rFonts w:ascii="Traditional Arabic" w:hAnsi="Traditional Arabic" w:cs="Traditional Arabic"/>
          <w:sz w:val="24"/>
          <w:szCs w:val="24"/>
          <w:rtl/>
        </w:rPr>
        <w:t>1996</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عتبات النص البنية والدلالة</w:t>
      </w:r>
      <w:r w:rsidR="00504F2F" w:rsidRPr="00E21587">
        <w:rPr>
          <w:rFonts w:ascii="Traditional Arabic" w:hAnsi="Traditional Arabic" w:cs="Traditional Arabic"/>
          <w:sz w:val="32"/>
          <w:szCs w:val="32"/>
          <w:rtl/>
        </w:rPr>
        <w:t>، منشورات الرابطة، الدار البيضاء، المغرب، ط</w:t>
      </w:r>
      <w:r w:rsidR="00504F2F" w:rsidRPr="005A6A5C">
        <w:rPr>
          <w:rFonts w:ascii="Traditional Arabic" w:hAnsi="Traditional Arabic" w:cs="Traditional Arabic"/>
          <w:sz w:val="24"/>
          <w:szCs w:val="24"/>
          <w:rtl/>
        </w:rPr>
        <w:t>1</w:t>
      </w:r>
      <w:r w:rsidR="00504F2F" w:rsidRPr="00E21587">
        <w:rPr>
          <w:rFonts w:ascii="Traditional Arabic" w:hAnsi="Traditional Arabic" w:cs="Traditional Arabic" w:hint="cs"/>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3</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الخولي محمد علي</w:t>
      </w:r>
      <w:r w:rsidR="00504F2F" w:rsidRPr="00E21587">
        <w:rPr>
          <w:rFonts w:ascii="Traditional Arabic" w:hAnsi="Traditional Arabic" w:cs="Traditional Arabic" w:hint="cs"/>
          <w:sz w:val="32"/>
          <w:szCs w:val="32"/>
          <w:rtl/>
        </w:rPr>
        <w:t>، (</w:t>
      </w:r>
      <w:r w:rsidR="00504F2F" w:rsidRPr="005A6A5C">
        <w:rPr>
          <w:rFonts w:ascii="Traditional Arabic" w:hAnsi="Traditional Arabic" w:cs="Traditional Arabic"/>
          <w:sz w:val="24"/>
          <w:szCs w:val="24"/>
          <w:rtl/>
        </w:rPr>
        <w:t>2001</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علم الدلالة، (علم المعنى)</w:t>
      </w:r>
      <w:r w:rsidR="00504F2F" w:rsidRPr="00E21587">
        <w:rPr>
          <w:rFonts w:ascii="Traditional Arabic" w:hAnsi="Traditional Arabic" w:cs="Traditional Arabic"/>
          <w:sz w:val="32"/>
          <w:szCs w:val="32"/>
          <w:rtl/>
        </w:rPr>
        <w:t>، دار الفلاح للنشر والتوزيع،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tl/>
        </w:rPr>
      </w:pPr>
      <w:r>
        <w:rPr>
          <w:rFonts w:ascii="Traditional Arabic" w:hAnsi="Traditional Arabic" w:cs="Traditional Arabic" w:hint="cs"/>
          <w:sz w:val="24"/>
          <w:szCs w:val="24"/>
          <w:rtl/>
        </w:rPr>
        <w:t>4</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الصغير محمد</w:t>
      </w:r>
      <w:r w:rsidR="00504F2F" w:rsidRPr="00E21587">
        <w:rPr>
          <w:rFonts w:ascii="Traditional Arabic" w:hAnsi="Traditional Arabic" w:cs="Traditional Arabic"/>
          <w:color w:val="FF0000"/>
          <w:sz w:val="32"/>
          <w:szCs w:val="32"/>
          <w:rtl/>
        </w:rPr>
        <w:t xml:space="preserve"> </w:t>
      </w:r>
      <w:r w:rsidR="00504F2F" w:rsidRPr="00E21587">
        <w:rPr>
          <w:rFonts w:ascii="Traditional Arabic" w:hAnsi="Traditional Arabic" w:cs="Traditional Arabic"/>
          <w:sz w:val="32"/>
          <w:szCs w:val="32"/>
          <w:rtl/>
        </w:rPr>
        <w:t>حسين علي</w:t>
      </w:r>
      <w:r w:rsidR="00504F2F" w:rsidRPr="00E21587">
        <w:rPr>
          <w:rFonts w:ascii="Traditional Arabic" w:hAnsi="Traditional Arabic" w:cs="Traditional Arabic" w:hint="cs"/>
          <w:sz w:val="32"/>
          <w:szCs w:val="32"/>
          <w:rtl/>
        </w:rPr>
        <w:t>، (</w:t>
      </w:r>
      <w:proofErr w:type="spellStart"/>
      <w:r w:rsidR="00504F2F" w:rsidRPr="00E21587">
        <w:rPr>
          <w:rFonts w:ascii="Traditional Arabic" w:hAnsi="Traditional Arabic" w:cs="Traditional Arabic" w:hint="cs"/>
          <w:sz w:val="32"/>
          <w:szCs w:val="32"/>
          <w:rtl/>
        </w:rPr>
        <w:t>دت</w:t>
      </w:r>
      <w:proofErr w:type="spellEnd"/>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نظرية النقد العربي</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رؤية قرآنية معاصرة</w:t>
      </w:r>
      <w:r w:rsidR="00504F2F" w:rsidRPr="00E21587">
        <w:rPr>
          <w:rFonts w:ascii="Traditional Arabic" w:hAnsi="Traditional Arabic" w:cs="Traditional Arabic"/>
          <w:sz w:val="32"/>
          <w:szCs w:val="32"/>
          <w:rtl/>
        </w:rPr>
        <w:t>، دار المؤرخ العربي، بيروت، لبنان،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r w:rsidR="00504F2F" w:rsidRPr="00E21587">
        <w:rPr>
          <w:rFonts w:ascii="Traditional Arabic" w:hAnsi="Traditional Arabic" w:cs="Traditional Arabic" w:hint="cs"/>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5</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القاسمي علي</w:t>
      </w:r>
      <w:r w:rsidR="00504F2F" w:rsidRPr="00E21587">
        <w:rPr>
          <w:rFonts w:ascii="Traditional Arabic" w:hAnsi="Traditional Arabic" w:cs="Traditional Arabic" w:hint="cs"/>
          <w:sz w:val="32"/>
          <w:szCs w:val="32"/>
          <w:rtl/>
        </w:rPr>
        <w:t>، (</w:t>
      </w:r>
      <w:r w:rsidR="00504F2F" w:rsidRPr="005A6A5C">
        <w:rPr>
          <w:rFonts w:ascii="Traditional Arabic" w:hAnsi="Traditional Arabic" w:cs="Traditional Arabic"/>
          <w:sz w:val="24"/>
          <w:szCs w:val="24"/>
          <w:rtl/>
        </w:rPr>
        <w:t>1991</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علم اللغة وصناعة المعجم</w:t>
      </w:r>
      <w:r w:rsidR="00504F2F" w:rsidRPr="00E21587">
        <w:rPr>
          <w:rFonts w:ascii="Traditional Arabic" w:hAnsi="Traditional Arabic" w:cs="Traditional Arabic"/>
          <w:sz w:val="32"/>
          <w:szCs w:val="32"/>
          <w:rtl/>
        </w:rPr>
        <w:t xml:space="preserve">، مطابع الملك سعود، الرياض، المملكة العربية السعودية، ط </w:t>
      </w:r>
      <w:r w:rsidR="00504F2F" w:rsidRPr="005A6A5C">
        <w:rPr>
          <w:rFonts w:ascii="Traditional Arabic" w:hAnsi="Traditional Arabic" w:cs="Traditional Arabic"/>
          <w:sz w:val="24"/>
          <w:szCs w:val="24"/>
          <w:rtl/>
        </w:rPr>
        <w:t>2</w:t>
      </w:r>
      <w:r w:rsidR="00504F2F" w:rsidRPr="00E21587">
        <w:rPr>
          <w:rFonts w:ascii="Traditional Arabic" w:hAnsi="Traditional Arabic" w:cs="Traditional Arabic"/>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tl/>
        </w:rPr>
      </w:pPr>
      <w:r>
        <w:rPr>
          <w:rFonts w:ascii="Traditional Arabic" w:hAnsi="Traditional Arabic" w:cs="Traditional Arabic" w:hint="cs"/>
          <w:sz w:val="24"/>
          <w:szCs w:val="24"/>
          <w:rtl/>
        </w:rPr>
        <w:t>6</w:t>
      </w:r>
      <w:r>
        <w:rPr>
          <w:rFonts w:ascii="Traditional Arabic" w:hAnsi="Traditional Arabic" w:cs="Traditional Arabic" w:hint="cs"/>
          <w:sz w:val="32"/>
          <w:szCs w:val="32"/>
          <w:rtl/>
        </w:rPr>
        <w:t xml:space="preserve">/ </w:t>
      </w:r>
      <w:proofErr w:type="spellStart"/>
      <w:r w:rsidR="00504F2F" w:rsidRPr="00E21587">
        <w:rPr>
          <w:rFonts w:ascii="Traditional Arabic" w:hAnsi="Traditional Arabic" w:cs="Traditional Arabic"/>
          <w:sz w:val="32"/>
          <w:szCs w:val="32"/>
          <w:rtl/>
        </w:rPr>
        <w:t>قطوس</w:t>
      </w:r>
      <w:proofErr w:type="spellEnd"/>
      <w:r w:rsidR="00504F2F" w:rsidRPr="00E21587">
        <w:rPr>
          <w:rFonts w:ascii="Traditional Arabic" w:hAnsi="Traditional Arabic" w:cs="Traditional Arabic"/>
          <w:sz w:val="32"/>
          <w:szCs w:val="32"/>
          <w:rtl/>
        </w:rPr>
        <w:t xml:space="preserve"> بسام </w:t>
      </w:r>
      <w:r w:rsidRPr="00E21587">
        <w:rPr>
          <w:rFonts w:ascii="Traditional Arabic" w:hAnsi="Traditional Arabic" w:cs="Traditional Arabic" w:hint="cs"/>
          <w:sz w:val="32"/>
          <w:szCs w:val="32"/>
          <w:rtl/>
        </w:rPr>
        <w:t xml:space="preserve">موسى، </w:t>
      </w:r>
      <w:r w:rsidRPr="00E21587">
        <w:rPr>
          <w:rFonts w:ascii="Traditional Arabic" w:hAnsi="Traditional Arabic" w:cs="Traditional Arabic"/>
          <w:sz w:val="32"/>
          <w:szCs w:val="32"/>
          <w:rtl/>
        </w:rPr>
        <w:t>(</w:t>
      </w:r>
      <w:r w:rsidR="00504F2F" w:rsidRPr="005A6A5C">
        <w:rPr>
          <w:rFonts w:ascii="Traditional Arabic" w:hAnsi="Traditional Arabic" w:cs="Traditional Arabic"/>
          <w:sz w:val="24"/>
          <w:szCs w:val="24"/>
          <w:rtl/>
        </w:rPr>
        <w:t>2001</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سيمياء العنوان</w:t>
      </w:r>
      <w:r w:rsidR="00504F2F" w:rsidRPr="00E21587">
        <w:rPr>
          <w:rFonts w:ascii="Traditional Arabic" w:hAnsi="Traditional Arabic" w:cs="Traditional Arabic"/>
          <w:sz w:val="32"/>
          <w:szCs w:val="32"/>
          <w:rtl/>
        </w:rPr>
        <w:t>، دائرة المطبوعات والنشر، وزارة الثقافة، عمان، الأردن، ط</w:t>
      </w:r>
      <w:r w:rsidR="00504F2F" w:rsidRPr="005A6A5C">
        <w:rPr>
          <w:rFonts w:ascii="Traditional Arabic" w:hAnsi="Traditional Arabic" w:cs="Traditional Arabic"/>
          <w:sz w:val="24"/>
          <w:szCs w:val="24"/>
          <w:rtl/>
        </w:rPr>
        <w:t>1</w:t>
      </w:r>
      <w:r w:rsidR="00504F2F" w:rsidRPr="00E21587">
        <w:rPr>
          <w:rFonts w:ascii="Traditional Arabic" w:hAnsi="Traditional Arabic" w:cs="Traditional Arabic"/>
          <w:sz w:val="32"/>
          <w:szCs w:val="32"/>
          <w:rtl/>
        </w:rPr>
        <w:t>.</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7</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العثماني</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يوسف</w:t>
      </w:r>
      <w:r w:rsidR="00504F2F" w:rsidRPr="00E21587">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w:t>
      </w:r>
      <w:proofErr w:type="spellStart"/>
      <w:r w:rsidR="00504F2F" w:rsidRPr="00E21587">
        <w:rPr>
          <w:rFonts w:ascii="Traditional Arabic" w:hAnsi="Traditional Arabic" w:cs="Traditional Arabic"/>
          <w:sz w:val="32"/>
          <w:szCs w:val="32"/>
          <w:rtl/>
        </w:rPr>
        <w:t>دت</w:t>
      </w:r>
      <w:proofErr w:type="spellEnd"/>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أبو العلاء المعري معجميا</w:t>
      </w:r>
      <w:r w:rsidR="00504F2F" w:rsidRPr="00E21587">
        <w:rPr>
          <w:rFonts w:ascii="Traditional Arabic" w:hAnsi="Traditional Arabic" w:cs="Traditional Arabic"/>
          <w:sz w:val="32"/>
          <w:szCs w:val="32"/>
          <w:rtl/>
        </w:rPr>
        <w:t>، منشورات دار سحر للنشر ودار بورقيبة للغات الحية، تونس، تونس، (</w:t>
      </w:r>
      <w:proofErr w:type="spellStart"/>
      <w:r w:rsidR="00504F2F" w:rsidRPr="00E21587">
        <w:rPr>
          <w:rFonts w:ascii="Traditional Arabic" w:hAnsi="Traditional Arabic" w:cs="Traditional Arabic"/>
          <w:sz w:val="32"/>
          <w:szCs w:val="32"/>
          <w:rtl/>
        </w:rPr>
        <w:t>دط</w:t>
      </w:r>
      <w:proofErr w:type="spellEnd"/>
      <w:r w:rsidR="00504F2F" w:rsidRPr="00E21587">
        <w:rPr>
          <w:rFonts w:ascii="Traditional Arabic" w:hAnsi="Traditional Arabic" w:cs="Traditional Arabic"/>
          <w:sz w:val="32"/>
          <w:szCs w:val="32"/>
          <w:rtl/>
        </w:rPr>
        <w:t>)</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tl/>
        </w:rPr>
        <w:t xml:space="preserve"> </w:t>
      </w:r>
    </w:p>
    <w:p w:rsidR="00504F2F" w:rsidRPr="00E21587" w:rsidRDefault="00E21587" w:rsidP="00E21587">
      <w:pPr>
        <w:pStyle w:val="Notedefin"/>
        <w:bidi/>
        <w:ind w:firstLine="567"/>
        <w:jc w:val="both"/>
        <w:rPr>
          <w:rFonts w:ascii="Traditional Arabic" w:hAnsi="Traditional Arabic" w:cs="Traditional Arabic"/>
          <w:sz w:val="32"/>
          <w:szCs w:val="32"/>
        </w:rPr>
      </w:pPr>
      <w:r>
        <w:rPr>
          <w:rFonts w:ascii="Traditional Arabic" w:hAnsi="Traditional Arabic" w:cs="Traditional Arabic" w:hint="cs"/>
          <w:sz w:val="24"/>
          <w:szCs w:val="24"/>
          <w:rtl/>
        </w:rPr>
        <w:t>8</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 xml:space="preserve">وغليسي </w:t>
      </w:r>
      <w:r w:rsidRPr="00E21587">
        <w:rPr>
          <w:rFonts w:ascii="Traditional Arabic" w:hAnsi="Traditional Arabic" w:cs="Traditional Arabic" w:hint="cs"/>
          <w:sz w:val="32"/>
          <w:szCs w:val="32"/>
          <w:rtl/>
        </w:rPr>
        <w:t xml:space="preserve">يوسف، </w:t>
      </w:r>
      <w:r w:rsidRPr="00E21587">
        <w:rPr>
          <w:rFonts w:ascii="Traditional Arabic" w:hAnsi="Traditional Arabic" w:cs="Traditional Arabic"/>
          <w:sz w:val="32"/>
          <w:szCs w:val="32"/>
          <w:rtl/>
        </w:rPr>
        <w:t>(</w:t>
      </w:r>
      <w:r w:rsidR="00504F2F" w:rsidRPr="005A6A5C">
        <w:rPr>
          <w:rFonts w:ascii="Traditional Arabic" w:hAnsi="Traditional Arabic" w:cs="Traditional Arabic"/>
          <w:sz w:val="24"/>
          <w:szCs w:val="24"/>
          <w:rtl/>
        </w:rPr>
        <w:t>2008</w:t>
      </w:r>
      <w:r w:rsidR="00504F2F" w:rsidRPr="00E21587">
        <w:rPr>
          <w:rFonts w:ascii="Traditional Arabic" w:hAnsi="Traditional Arabic" w:cs="Traditional Arabic"/>
          <w:sz w:val="32"/>
          <w:szCs w:val="32"/>
          <w:rtl/>
        </w:rPr>
        <w:t xml:space="preserve">)، </w:t>
      </w:r>
      <w:r w:rsidR="00504F2F" w:rsidRPr="00E21587">
        <w:rPr>
          <w:rFonts w:ascii="Traditional Arabic" w:hAnsi="Traditional Arabic" w:cs="Traditional Arabic"/>
          <w:b/>
          <w:bCs/>
          <w:sz w:val="32"/>
          <w:szCs w:val="32"/>
          <w:rtl/>
        </w:rPr>
        <w:t>إشكالية المصطلح النقدي، في الخطاب النقدي العربي الجديد</w:t>
      </w:r>
      <w:r w:rsidR="00504F2F" w:rsidRPr="00E21587">
        <w:rPr>
          <w:rFonts w:ascii="Traditional Arabic" w:hAnsi="Traditional Arabic" w:cs="Traditional Arabic"/>
          <w:sz w:val="32"/>
          <w:szCs w:val="32"/>
          <w:rtl/>
        </w:rPr>
        <w:t xml:space="preserve">، الدار العربية للعلوم ناشرون، بيروت، لبنان، ومنشورات الاختلاف، الجزائر </w:t>
      </w:r>
      <w:proofErr w:type="spellStart"/>
      <w:r w:rsidR="00504F2F" w:rsidRPr="00E21587">
        <w:rPr>
          <w:rFonts w:ascii="Traditional Arabic" w:hAnsi="Traditional Arabic" w:cs="Traditional Arabic"/>
          <w:sz w:val="32"/>
          <w:szCs w:val="32"/>
          <w:rtl/>
        </w:rPr>
        <w:t>الجزائر</w:t>
      </w:r>
      <w:proofErr w:type="spellEnd"/>
      <w:r w:rsidR="00504F2F" w:rsidRPr="00E21587">
        <w:rPr>
          <w:rFonts w:ascii="Traditional Arabic" w:hAnsi="Traditional Arabic" w:cs="Traditional Arabic"/>
          <w:sz w:val="32"/>
          <w:szCs w:val="32"/>
          <w:rtl/>
        </w:rPr>
        <w:t>، ط</w:t>
      </w:r>
      <w:r w:rsidR="00504F2F" w:rsidRPr="005A6A5C">
        <w:rPr>
          <w:rFonts w:ascii="Traditional Arabic" w:hAnsi="Traditional Arabic" w:cs="Traditional Arabic"/>
          <w:sz w:val="24"/>
          <w:szCs w:val="24"/>
          <w:rtl/>
        </w:rPr>
        <w:t>1</w:t>
      </w:r>
      <w:r w:rsidR="00504F2F" w:rsidRPr="00E21587">
        <w:rPr>
          <w:rFonts w:ascii="Traditional Arabic" w:hAnsi="Traditional Arabic" w:cs="Traditional Arabic"/>
          <w:sz w:val="32"/>
          <w:szCs w:val="32"/>
          <w:rtl/>
        </w:rPr>
        <w:t xml:space="preserve">. </w:t>
      </w:r>
    </w:p>
    <w:p w:rsidR="00504F2F" w:rsidRPr="00E21587" w:rsidRDefault="00504F2F" w:rsidP="00E21587">
      <w:pPr>
        <w:pStyle w:val="Notedefin"/>
        <w:bidi/>
        <w:ind w:firstLine="567"/>
        <w:jc w:val="both"/>
        <w:rPr>
          <w:rFonts w:ascii="Traditional Arabic" w:hAnsi="Traditional Arabic" w:cs="Traditional Arabic"/>
          <w:sz w:val="32"/>
          <w:szCs w:val="32"/>
          <w:rtl/>
        </w:rPr>
      </w:pPr>
      <w:r w:rsidRPr="00E21587">
        <w:rPr>
          <w:rFonts w:ascii="Traditional Arabic" w:hAnsi="Traditional Arabic" w:cs="Traditional Arabic" w:hint="cs"/>
          <w:b/>
          <w:bCs/>
          <w:sz w:val="32"/>
          <w:szCs w:val="32"/>
          <w:rtl/>
        </w:rPr>
        <w:t>الرّسائل الجامعيّة:</w:t>
      </w:r>
    </w:p>
    <w:p w:rsidR="00504F2F" w:rsidRPr="00E21587" w:rsidRDefault="00E21587" w:rsidP="00E21587">
      <w:pPr>
        <w:pStyle w:val="NormalWeb"/>
        <w:bidi/>
        <w:spacing w:before="0" w:beforeAutospacing="0" w:after="0" w:afterAutospacing="0"/>
        <w:ind w:firstLine="567"/>
        <w:jc w:val="both"/>
        <w:rPr>
          <w:rFonts w:ascii="Traditional Arabic" w:hAnsi="Traditional Arabic" w:cs="Traditional Arabic"/>
          <w:sz w:val="32"/>
          <w:szCs w:val="32"/>
        </w:rPr>
      </w:pPr>
      <w:r w:rsidRPr="00E21587">
        <w:rPr>
          <w:rFonts w:ascii="Traditional Arabic" w:hAnsi="Traditional Arabic" w:cs="Traditional Arabic"/>
          <w:rtl/>
        </w:rPr>
        <w:t>1</w:t>
      </w:r>
      <w:r>
        <w:rPr>
          <w:rFonts w:ascii="Traditional Arabic" w:hAnsi="Traditional Arabic" w:cs="Traditional Arabic" w:hint="cs"/>
          <w:sz w:val="32"/>
          <w:szCs w:val="32"/>
          <w:rtl/>
        </w:rPr>
        <w:t xml:space="preserve">/ </w:t>
      </w:r>
      <w:r w:rsidR="00504F2F" w:rsidRPr="00E21587">
        <w:rPr>
          <w:rFonts w:ascii="Traditional Arabic" w:hAnsi="Traditional Arabic" w:cs="Traditional Arabic"/>
          <w:sz w:val="32"/>
          <w:szCs w:val="32"/>
          <w:rtl/>
        </w:rPr>
        <w:t>جبارة، محمد جاسم محم</w:t>
      </w:r>
      <w:r w:rsidR="00504F2F" w:rsidRPr="00E21587">
        <w:rPr>
          <w:rFonts w:ascii="Traditional Arabic" w:hAnsi="Traditional Arabic" w:cs="Traditional Arabic" w:hint="cs"/>
          <w:sz w:val="32"/>
          <w:szCs w:val="32"/>
          <w:rtl/>
        </w:rPr>
        <w:t>د، (</w:t>
      </w:r>
      <w:proofErr w:type="spellStart"/>
      <w:r w:rsidR="00504F2F" w:rsidRPr="00E21587">
        <w:rPr>
          <w:rFonts w:ascii="Traditional Arabic" w:hAnsi="Traditional Arabic" w:cs="Traditional Arabic" w:hint="cs"/>
          <w:sz w:val="32"/>
          <w:szCs w:val="32"/>
          <w:rtl/>
        </w:rPr>
        <w:t>دت</w:t>
      </w:r>
      <w:proofErr w:type="spellEnd"/>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i/>
          <w:iCs/>
          <w:sz w:val="32"/>
          <w:szCs w:val="32"/>
        </w:rPr>
        <w:t xml:space="preserve"> </w:t>
      </w:r>
      <w:r w:rsidR="00504F2F" w:rsidRPr="00E21587">
        <w:rPr>
          <w:rStyle w:val="Accentuation"/>
          <w:rFonts w:ascii="Traditional Arabic" w:hAnsi="Traditional Arabic" w:cs="Traditional Arabic"/>
          <w:b/>
          <w:bCs/>
          <w:i w:val="0"/>
          <w:iCs w:val="0"/>
          <w:sz w:val="32"/>
          <w:szCs w:val="32"/>
          <w:rtl/>
        </w:rPr>
        <w:t>المعنى والدلالة في البلاغة العربية: دراسة تحليلية لعلم البيان</w:t>
      </w:r>
      <w:r w:rsidR="00504F2F" w:rsidRPr="00E21587">
        <w:rPr>
          <w:rFonts w:ascii="Traditional Arabic" w:hAnsi="Traditional Arabic" w:cs="Traditional Arabic" w:hint="cs"/>
          <w:sz w:val="32"/>
          <w:szCs w:val="32"/>
          <w:rtl/>
        </w:rPr>
        <w:t>،</w:t>
      </w:r>
      <w:r w:rsidR="00504F2F" w:rsidRPr="00E21587">
        <w:rPr>
          <w:rFonts w:ascii="Traditional Arabic" w:hAnsi="Traditional Arabic" w:cs="Traditional Arabic"/>
          <w:sz w:val="32"/>
          <w:szCs w:val="32"/>
        </w:rPr>
        <w:t xml:space="preserve"> </w:t>
      </w:r>
      <w:r w:rsidR="00504F2F" w:rsidRPr="00E21587">
        <w:rPr>
          <w:rFonts w:ascii="Traditional Arabic" w:hAnsi="Traditional Arabic" w:cs="Traditional Arabic"/>
          <w:sz w:val="32"/>
          <w:szCs w:val="32"/>
          <w:rtl/>
        </w:rPr>
        <w:t>أطروحة دكتوراه، جامعة أم درمان الإسلامية، السودا</w:t>
      </w:r>
      <w:r w:rsidR="00504F2F" w:rsidRPr="00E21587">
        <w:rPr>
          <w:rFonts w:ascii="Traditional Arabic" w:hAnsi="Traditional Arabic" w:cs="Traditional Arabic" w:hint="cs"/>
          <w:sz w:val="32"/>
          <w:szCs w:val="32"/>
          <w:rtl/>
          <w:lang w:val="fr-FR"/>
        </w:rPr>
        <w:t>ن، الخرطوم.</w:t>
      </w:r>
    </w:p>
    <w:p w:rsidR="00504F2F" w:rsidRPr="00E21587" w:rsidRDefault="00504F2F" w:rsidP="00E21587">
      <w:pPr>
        <w:pStyle w:val="Notedefin"/>
        <w:bidi/>
        <w:ind w:firstLine="567"/>
        <w:jc w:val="both"/>
        <w:rPr>
          <w:rFonts w:ascii="Traditional Arabic" w:hAnsi="Traditional Arabic" w:cs="Traditional Arabic"/>
          <w:b/>
          <w:bCs/>
          <w:sz w:val="32"/>
          <w:szCs w:val="32"/>
          <w:rtl/>
        </w:rPr>
      </w:pPr>
      <w:r w:rsidRPr="00E21587">
        <w:rPr>
          <w:rFonts w:ascii="Traditional Arabic" w:hAnsi="Traditional Arabic" w:cs="Traditional Arabic" w:hint="cs"/>
          <w:b/>
          <w:bCs/>
          <w:sz w:val="32"/>
          <w:szCs w:val="32"/>
          <w:rtl/>
        </w:rPr>
        <w:t>الكتب الأجنبية:</w:t>
      </w:r>
    </w:p>
    <w:p w:rsidR="00504F2F" w:rsidRPr="00E21587" w:rsidRDefault="00E21587" w:rsidP="00E21587">
      <w:pPr>
        <w:pStyle w:val="Notedefin"/>
        <w:ind w:firstLine="567"/>
        <w:jc w:val="both"/>
        <w:rPr>
          <w:rFonts w:ascii="Traditional Arabic" w:hAnsi="Traditional Arabic" w:cs="Traditional Arabic"/>
          <w:sz w:val="24"/>
          <w:szCs w:val="24"/>
        </w:rPr>
      </w:pPr>
      <w:r>
        <w:rPr>
          <w:rFonts w:ascii="Times New Roman" w:hAnsi="Times New Roman" w:cs="Times New Roman"/>
          <w:sz w:val="24"/>
          <w:szCs w:val="24"/>
        </w:rPr>
        <w:t xml:space="preserve">1/ </w:t>
      </w:r>
      <w:r w:rsidR="00504F2F" w:rsidRPr="00E21587">
        <w:rPr>
          <w:rFonts w:ascii="Times New Roman" w:hAnsi="Times New Roman" w:cs="Times New Roman"/>
          <w:sz w:val="24"/>
          <w:szCs w:val="24"/>
        </w:rPr>
        <w:t xml:space="preserve">Genette </w:t>
      </w:r>
      <w:r w:rsidRPr="00E21587">
        <w:rPr>
          <w:rFonts w:ascii="Times New Roman" w:hAnsi="Times New Roman" w:cs="Times New Roman"/>
          <w:sz w:val="24"/>
          <w:szCs w:val="24"/>
        </w:rPr>
        <w:t>Gérard,</w:t>
      </w:r>
      <w:r w:rsidR="00504F2F" w:rsidRPr="00E21587">
        <w:rPr>
          <w:rFonts w:ascii="Times New Roman" w:hAnsi="Times New Roman" w:cs="Times New Roman"/>
          <w:sz w:val="24"/>
          <w:szCs w:val="24"/>
        </w:rPr>
        <w:t xml:space="preserve"> </w:t>
      </w:r>
      <w:r w:rsidR="00504F2F" w:rsidRPr="00E21587">
        <w:rPr>
          <w:rFonts w:ascii="Times New Roman" w:hAnsi="Times New Roman" w:cs="Times New Roman" w:hint="cs"/>
          <w:sz w:val="24"/>
          <w:szCs w:val="24"/>
          <w:rtl/>
        </w:rPr>
        <w:t>)</w:t>
      </w:r>
      <w:r w:rsidR="00504F2F" w:rsidRPr="00E21587">
        <w:rPr>
          <w:rFonts w:ascii="Times New Roman" w:hAnsi="Times New Roman" w:cs="Times New Roman"/>
          <w:sz w:val="24"/>
          <w:szCs w:val="24"/>
        </w:rPr>
        <w:t>1987</w:t>
      </w:r>
      <w:r w:rsidR="00504F2F" w:rsidRPr="00E21587">
        <w:rPr>
          <w:rFonts w:ascii="Times New Roman" w:hAnsi="Times New Roman" w:cs="Times New Roman" w:hint="cs"/>
          <w:b/>
          <w:bCs/>
          <w:sz w:val="24"/>
          <w:szCs w:val="24"/>
          <w:rtl/>
        </w:rPr>
        <w:t>(</w:t>
      </w:r>
      <w:r w:rsidR="00504F2F" w:rsidRPr="00E21587">
        <w:rPr>
          <w:rFonts w:ascii="Times New Roman" w:hAnsi="Times New Roman" w:cs="Times New Roman"/>
          <w:b/>
          <w:bCs/>
          <w:sz w:val="24"/>
          <w:szCs w:val="24"/>
        </w:rPr>
        <w:t xml:space="preserve">, </w:t>
      </w:r>
      <w:proofErr w:type="spellStart"/>
      <w:proofErr w:type="gramStart"/>
      <w:r w:rsidR="00504F2F" w:rsidRPr="00E21587">
        <w:rPr>
          <w:rFonts w:ascii="Times New Roman" w:hAnsi="Times New Roman" w:cs="Times New Roman"/>
          <w:b/>
          <w:bCs/>
          <w:sz w:val="24"/>
          <w:szCs w:val="24"/>
        </w:rPr>
        <w:t>Seuils</w:t>
      </w:r>
      <w:r w:rsidR="00504F2F" w:rsidRPr="00E21587">
        <w:rPr>
          <w:rFonts w:ascii="Times New Roman" w:hAnsi="Times New Roman" w:cs="Times New Roman"/>
          <w:sz w:val="24"/>
          <w:szCs w:val="24"/>
        </w:rPr>
        <w:t>,éditions</w:t>
      </w:r>
      <w:proofErr w:type="spellEnd"/>
      <w:proofErr w:type="gramEnd"/>
      <w:r w:rsidR="00504F2F" w:rsidRPr="00E21587">
        <w:rPr>
          <w:rFonts w:ascii="Times New Roman" w:hAnsi="Times New Roman" w:cs="Times New Roman"/>
          <w:sz w:val="24"/>
          <w:szCs w:val="24"/>
        </w:rPr>
        <w:t xml:space="preserve"> du seuil, paris</w:t>
      </w:r>
      <w:r w:rsidR="00504F2F" w:rsidRPr="00E21587">
        <w:rPr>
          <w:rFonts w:ascii="Times New Roman" w:hAnsi="Times New Roman" w:cs="Times New Roman"/>
          <w:sz w:val="24"/>
          <w:szCs w:val="24"/>
          <w:rtl/>
        </w:rPr>
        <w:t>.</w:t>
      </w:r>
    </w:p>
    <w:p w:rsidR="00EE21D0" w:rsidRPr="00E21587" w:rsidRDefault="00504F2F" w:rsidP="00E21587">
      <w:pPr>
        <w:bidi/>
        <w:spacing w:after="0" w:line="240" w:lineRule="auto"/>
        <w:ind w:firstLine="567"/>
        <w:jc w:val="both"/>
        <w:rPr>
          <w:rFonts w:ascii="Traditional Arabic" w:hAnsi="Traditional Arabic" w:cs="Traditional Arabic"/>
          <w:b/>
          <w:bCs/>
          <w:sz w:val="32"/>
          <w:szCs w:val="32"/>
          <w:rtl/>
          <w:lang w:bidi="ar-DZ"/>
        </w:rPr>
      </w:pPr>
      <w:r w:rsidRPr="00E21587">
        <w:rPr>
          <w:rFonts w:ascii="Traditional Arabic" w:hAnsi="Traditional Arabic" w:cs="Traditional Arabic" w:hint="cs"/>
          <w:b/>
          <w:bCs/>
          <w:sz w:val="32"/>
          <w:szCs w:val="32"/>
          <w:rtl/>
          <w:lang w:bidi="ar-DZ"/>
        </w:rPr>
        <w:t>الهوامش والإحالات:</w:t>
      </w:r>
    </w:p>
    <w:sectPr w:rsidR="00EE21D0" w:rsidRPr="00E21587" w:rsidSect="00E933F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709" w:footer="544" w:gutter="0"/>
      <w:pgNumType w:start="332"/>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5D4" w:rsidRDefault="00C015D4" w:rsidP="00AF4282">
      <w:pPr>
        <w:bidi/>
        <w:spacing w:after="0" w:line="240" w:lineRule="auto"/>
      </w:pPr>
      <w:r>
        <w:separator/>
      </w:r>
    </w:p>
  </w:endnote>
  <w:endnote w:type="continuationSeparator" w:id="0">
    <w:p w:rsidR="00C015D4" w:rsidRDefault="00C015D4" w:rsidP="0015754B">
      <w:pPr>
        <w:spacing w:after="0" w:line="240" w:lineRule="auto"/>
      </w:pPr>
      <w:r>
        <w:continuationSeparator/>
      </w:r>
    </w:p>
  </w:endnote>
  <w:endnote w:id="1">
    <w:p w:rsidR="00504F2F" w:rsidRPr="00062075" w:rsidRDefault="00504F2F" w:rsidP="00504F2F">
      <w:pPr>
        <w:pStyle w:val="Notedefin"/>
        <w:bidi/>
        <w:jc w:val="both"/>
        <w:rPr>
          <w:rFonts w:ascii="Traditional Arabic" w:hAnsi="Traditional Arabic" w:cs="Traditional Arabic"/>
          <w:sz w:val="24"/>
          <w:szCs w:val="24"/>
        </w:rPr>
      </w:pPr>
      <w:r w:rsidRPr="006629AD">
        <w:rPr>
          <w:rStyle w:val="Appeldenotedefin"/>
          <w:rFonts w:ascii="Traditional Arabic" w:hAnsi="Traditional Arabic" w:cs="Traditional Arabic"/>
          <w:sz w:val="24"/>
          <w:szCs w:val="24"/>
        </w:rPr>
        <w:endnoteRef/>
      </w:r>
      <w:r w:rsidRPr="006629AD">
        <w:rPr>
          <w:rFonts w:ascii="Traditional Arabic" w:hAnsi="Traditional Arabic" w:cs="Traditional Arabic"/>
          <w:sz w:val="24"/>
          <w:szCs w:val="24"/>
          <w:rtl/>
        </w:rPr>
        <w:t xml:space="preserve"> </w:t>
      </w:r>
      <w:proofErr w:type="spellStart"/>
      <w:r w:rsidRPr="00062075">
        <w:rPr>
          <w:rFonts w:ascii="Traditional Arabic" w:hAnsi="Traditional Arabic" w:cs="Traditional Arabic"/>
          <w:sz w:val="24"/>
          <w:szCs w:val="24"/>
          <w:rtl/>
        </w:rPr>
        <w:t>الحجمري</w:t>
      </w:r>
      <w:proofErr w:type="spellEnd"/>
      <w:r w:rsidRPr="00062075">
        <w:rPr>
          <w:rFonts w:ascii="Traditional Arabic" w:hAnsi="Traditional Arabic" w:cs="Traditional Arabic"/>
          <w:sz w:val="24"/>
          <w:szCs w:val="24"/>
          <w:rtl/>
        </w:rPr>
        <w:t xml:space="preserve"> عبد الفتاح</w:t>
      </w:r>
      <w:r w:rsidRPr="00062075">
        <w:rPr>
          <w:rFonts w:ascii="Traditional Arabic" w:hAnsi="Traditional Arabic" w:cs="Traditional Arabic" w:hint="cs"/>
          <w:sz w:val="24"/>
          <w:szCs w:val="24"/>
          <w:rtl/>
        </w:rPr>
        <w:t>، (</w:t>
      </w:r>
      <w:r w:rsidRPr="00062075">
        <w:rPr>
          <w:rFonts w:ascii="Traditional Arabic" w:hAnsi="Traditional Arabic" w:cs="Traditional Arabic"/>
          <w:sz w:val="24"/>
          <w:szCs w:val="24"/>
          <w:rtl/>
        </w:rPr>
        <w:t>1996</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عتبات النص البنية والدلالة</w:t>
      </w:r>
      <w:r w:rsidRPr="00062075">
        <w:rPr>
          <w:rFonts w:ascii="Traditional Arabic" w:hAnsi="Traditional Arabic" w:cs="Traditional Arabic"/>
          <w:sz w:val="24"/>
          <w:szCs w:val="24"/>
          <w:rtl/>
        </w:rPr>
        <w:t>، منشورات الرابطة،</w:t>
      </w:r>
      <w:r w:rsidRPr="00062075">
        <w:rPr>
          <w:rFonts w:ascii="Traditional Arabic" w:hAnsi="Traditional Arabic" w:cs="Traditional Arabic" w:hint="cs"/>
          <w:sz w:val="24"/>
          <w:szCs w:val="24"/>
          <w:rtl/>
        </w:rPr>
        <w:t xml:space="preserve"> </w:t>
      </w:r>
      <w:r w:rsidRPr="00062075">
        <w:rPr>
          <w:rFonts w:ascii="Traditional Arabic" w:hAnsi="Traditional Arabic" w:cs="Traditional Arabic"/>
          <w:sz w:val="24"/>
          <w:szCs w:val="24"/>
          <w:rtl/>
        </w:rPr>
        <w:t xml:space="preserve">الدار البيضاء، </w:t>
      </w:r>
      <w:r w:rsidR="00E21587" w:rsidRPr="00062075">
        <w:rPr>
          <w:rFonts w:ascii="Traditional Arabic" w:hAnsi="Traditional Arabic" w:cs="Traditional Arabic" w:hint="cs"/>
          <w:sz w:val="24"/>
          <w:szCs w:val="24"/>
          <w:rtl/>
        </w:rPr>
        <w:t xml:space="preserve">المغرب، </w:t>
      </w:r>
      <w:r w:rsidR="00E21587" w:rsidRPr="00062075">
        <w:rPr>
          <w:rFonts w:ascii="Traditional Arabic" w:hAnsi="Traditional Arabic" w:cs="Traditional Arabic" w:hint="eastAsia"/>
          <w:sz w:val="24"/>
          <w:szCs w:val="24"/>
          <w:rtl/>
        </w:rPr>
        <w:t>ط</w:t>
      </w:r>
      <w:r w:rsidRPr="00062075">
        <w:rPr>
          <w:rFonts w:ascii="Traditional Arabic" w:hAnsi="Traditional Arabic" w:cs="Traditional Arabic"/>
          <w:sz w:val="24"/>
          <w:szCs w:val="24"/>
          <w:rtl/>
        </w:rPr>
        <w:t xml:space="preserve">1، ص </w:t>
      </w:r>
      <w:proofErr w:type="spellStart"/>
      <w:r w:rsidRPr="00062075">
        <w:rPr>
          <w:rFonts w:ascii="Traditional Arabic" w:hAnsi="Traditional Arabic" w:cs="Traditional Arabic"/>
          <w:sz w:val="24"/>
          <w:szCs w:val="24"/>
          <w:rtl/>
        </w:rPr>
        <w:t>ص</w:t>
      </w:r>
      <w:proofErr w:type="spellEnd"/>
      <w:r w:rsidRPr="00062075">
        <w:rPr>
          <w:rFonts w:ascii="Traditional Arabic" w:hAnsi="Traditional Arabic" w:cs="Traditional Arabic"/>
          <w:sz w:val="24"/>
          <w:szCs w:val="24"/>
          <w:rtl/>
        </w:rPr>
        <w:t xml:space="preserve"> 16-17.</w:t>
      </w:r>
    </w:p>
  </w:endnote>
  <w:endnote w:id="2">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المرجع نفسه، ص 16.</w:t>
      </w:r>
    </w:p>
  </w:endnote>
  <w:endnote w:id="3">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proofErr w:type="spellStart"/>
      <w:r w:rsidRPr="00062075">
        <w:rPr>
          <w:rFonts w:ascii="Traditional Arabic" w:hAnsi="Traditional Arabic" w:cs="Traditional Arabic"/>
          <w:sz w:val="24"/>
          <w:szCs w:val="24"/>
          <w:rtl/>
        </w:rPr>
        <w:t>قطوس</w:t>
      </w:r>
      <w:proofErr w:type="spellEnd"/>
      <w:r w:rsidRPr="00062075">
        <w:rPr>
          <w:rFonts w:ascii="Traditional Arabic" w:hAnsi="Traditional Arabic" w:cs="Traditional Arabic"/>
          <w:sz w:val="24"/>
          <w:szCs w:val="24"/>
          <w:rtl/>
        </w:rPr>
        <w:t xml:space="preserve"> بسام موسى</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2001</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سيمياء العنوان</w:t>
      </w:r>
      <w:r w:rsidRPr="00062075">
        <w:rPr>
          <w:rFonts w:ascii="Traditional Arabic" w:hAnsi="Traditional Arabic" w:cs="Traditional Arabic"/>
          <w:sz w:val="24"/>
          <w:szCs w:val="24"/>
          <w:rtl/>
        </w:rPr>
        <w:t>، دائرة المطبوعات والنشر، وزارة الثقافة، عمان، الأردن، ط1، ص 6.</w:t>
      </w:r>
    </w:p>
  </w:endnote>
  <w:endnote w:id="4">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العثماني يوسف</w:t>
      </w:r>
      <w:r w:rsidRPr="00062075">
        <w:rPr>
          <w:rFonts w:ascii="Traditional Arabic" w:hAnsi="Traditional Arabic" w:cs="Traditional Arabic" w:hint="cs"/>
          <w:sz w:val="24"/>
          <w:szCs w:val="24"/>
          <w:rtl/>
        </w:rPr>
        <w:t xml:space="preserve">، </w:t>
      </w:r>
      <w:r w:rsidRPr="00062075">
        <w:rPr>
          <w:rFonts w:ascii="Traditional Arabic" w:hAnsi="Traditional Arabic" w:cs="Traditional Arabic"/>
          <w:sz w:val="24"/>
          <w:szCs w:val="24"/>
          <w:rtl/>
        </w:rPr>
        <w:t>(</w:t>
      </w:r>
      <w:proofErr w:type="spellStart"/>
      <w:r w:rsidRPr="00062075">
        <w:rPr>
          <w:rFonts w:ascii="Traditional Arabic" w:hAnsi="Traditional Arabic" w:cs="Traditional Arabic"/>
          <w:sz w:val="24"/>
          <w:szCs w:val="24"/>
          <w:rtl/>
        </w:rPr>
        <w:t>دت</w:t>
      </w:r>
      <w:proofErr w:type="spellEnd"/>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أبو العلاء المعري معجميا</w:t>
      </w:r>
      <w:r w:rsidRPr="00062075">
        <w:rPr>
          <w:rFonts w:ascii="Traditional Arabic" w:hAnsi="Traditional Arabic" w:cs="Traditional Arabic"/>
          <w:sz w:val="24"/>
          <w:szCs w:val="24"/>
          <w:rtl/>
        </w:rPr>
        <w:t>، منشورات دار سحر للنشر ودار بورقيبة للغات الحية، تونس، تونس،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xml:space="preserve">)، ص </w:t>
      </w:r>
      <w:proofErr w:type="gramStart"/>
      <w:r w:rsidRPr="00062075">
        <w:rPr>
          <w:rFonts w:ascii="Traditional Arabic" w:hAnsi="Traditional Arabic" w:cs="Traditional Arabic"/>
          <w:sz w:val="24"/>
          <w:szCs w:val="24"/>
          <w:rtl/>
        </w:rPr>
        <w:t>7 .</w:t>
      </w:r>
      <w:proofErr w:type="gramEnd"/>
    </w:p>
  </w:endnote>
  <w:endnote w:id="5">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القاسمي علي</w:t>
      </w:r>
      <w:r w:rsidRPr="00062075">
        <w:rPr>
          <w:rFonts w:ascii="Traditional Arabic" w:hAnsi="Traditional Arabic" w:cs="Traditional Arabic" w:hint="cs"/>
          <w:sz w:val="24"/>
          <w:szCs w:val="24"/>
          <w:rtl/>
        </w:rPr>
        <w:t>، (</w:t>
      </w:r>
      <w:r w:rsidRPr="00062075">
        <w:rPr>
          <w:rFonts w:ascii="Traditional Arabic" w:hAnsi="Traditional Arabic" w:cs="Traditional Arabic"/>
          <w:sz w:val="24"/>
          <w:szCs w:val="24"/>
          <w:rtl/>
        </w:rPr>
        <w:t>1991</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علم اللغة وصناعة المعجم</w:t>
      </w:r>
      <w:r w:rsidRPr="00062075">
        <w:rPr>
          <w:rFonts w:ascii="Traditional Arabic" w:hAnsi="Traditional Arabic" w:cs="Traditional Arabic"/>
          <w:sz w:val="24"/>
          <w:szCs w:val="24"/>
          <w:rtl/>
        </w:rPr>
        <w:t>، مطابع الملك سعود، الرياض، المملكة العربية السعودية، ط 2، ص 3.</w:t>
      </w:r>
    </w:p>
  </w:endnote>
  <w:endnote w:id="6">
    <w:p w:rsidR="00504F2F" w:rsidRPr="00062075" w:rsidRDefault="00504F2F" w:rsidP="00504F2F">
      <w:pPr>
        <w:pStyle w:val="Notedefin"/>
        <w:jc w:val="both"/>
        <w:rPr>
          <w:rFonts w:ascii="Traditional Arabic" w:hAnsi="Traditional Arabic" w:cs="Traditional Arabic"/>
          <w:sz w:val="22"/>
          <w:szCs w:val="22"/>
          <w:rtl/>
        </w:rPr>
      </w:pPr>
      <w:r w:rsidRPr="00062075">
        <w:rPr>
          <w:rStyle w:val="Appeldenotedefin"/>
          <w:rFonts w:ascii="Traditional Arabic" w:hAnsi="Traditional Arabic" w:cs="Traditional Arabic"/>
          <w:sz w:val="22"/>
          <w:szCs w:val="22"/>
        </w:rPr>
        <w:endnoteRef/>
      </w:r>
      <w:r w:rsidRPr="00062075">
        <w:rPr>
          <w:rFonts w:ascii="Traditional Arabic" w:hAnsi="Traditional Arabic" w:cs="Traditional Arabic"/>
          <w:sz w:val="22"/>
          <w:szCs w:val="22"/>
        </w:rPr>
        <w:t xml:space="preserve">Genette Gérard </w:t>
      </w:r>
      <w:r w:rsidRPr="00062075">
        <w:rPr>
          <w:rFonts w:ascii="Traditional Arabic" w:hAnsi="Traditional Arabic" w:cs="Traditional Arabic" w:hint="cs"/>
          <w:sz w:val="22"/>
          <w:szCs w:val="22"/>
          <w:rtl/>
        </w:rPr>
        <w:t>)</w:t>
      </w:r>
      <w:r w:rsidRPr="00062075">
        <w:rPr>
          <w:rFonts w:ascii="Traditional Arabic" w:hAnsi="Traditional Arabic" w:cs="Traditional Arabic"/>
          <w:sz w:val="22"/>
          <w:szCs w:val="22"/>
        </w:rPr>
        <w:t>1987</w:t>
      </w:r>
      <w:r w:rsidR="00E21587" w:rsidRPr="00062075">
        <w:rPr>
          <w:rFonts w:ascii="Traditional Arabic" w:hAnsi="Traditional Arabic" w:cs="Traditional Arabic" w:hint="cs"/>
          <w:sz w:val="22"/>
          <w:szCs w:val="22"/>
          <w:rtl/>
        </w:rPr>
        <w:t>(</w:t>
      </w:r>
      <w:r w:rsidR="00E21587" w:rsidRPr="00062075">
        <w:rPr>
          <w:rFonts w:ascii="Traditional Arabic" w:hAnsi="Traditional Arabic" w:cs="Traditional Arabic"/>
          <w:sz w:val="22"/>
          <w:szCs w:val="22"/>
        </w:rPr>
        <w:t>,</w:t>
      </w:r>
      <w:r w:rsidR="00E21587" w:rsidRPr="00062075">
        <w:rPr>
          <w:rFonts w:ascii="Traditional Arabic" w:hAnsi="Traditional Arabic" w:cs="Traditional Arabic"/>
          <w:b/>
          <w:bCs/>
          <w:sz w:val="22"/>
          <w:szCs w:val="22"/>
        </w:rPr>
        <w:t xml:space="preserve"> Seuils</w:t>
      </w:r>
      <w:r w:rsidRPr="00062075">
        <w:rPr>
          <w:rFonts w:ascii="Traditional Arabic" w:hAnsi="Traditional Arabic" w:cs="Traditional Arabic"/>
          <w:sz w:val="22"/>
          <w:szCs w:val="22"/>
        </w:rPr>
        <w:t>,</w:t>
      </w:r>
      <w:r w:rsidR="00E21587" w:rsidRPr="00062075">
        <w:rPr>
          <w:rFonts w:ascii="Traditional Arabic" w:hAnsi="Traditional Arabic" w:cs="Traditional Arabic" w:hint="cs"/>
          <w:sz w:val="22"/>
          <w:szCs w:val="22"/>
          <w:rtl/>
        </w:rPr>
        <w:t xml:space="preserve"> </w:t>
      </w:r>
      <w:r w:rsidRPr="00062075">
        <w:rPr>
          <w:rFonts w:ascii="Traditional Arabic" w:hAnsi="Traditional Arabic" w:cs="Traditional Arabic"/>
          <w:sz w:val="22"/>
          <w:szCs w:val="22"/>
        </w:rPr>
        <w:t>éditions du seuil, paris, p.147</w:t>
      </w:r>
    </w:p>
  </w:endnote>
  <w:endnote w:id="7">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العثماني </w:t>
      </w:r>
      <w:r w:rsidR="00E21587" w:rsidRPr="00062075">
        <w:rPr>
          <w:rFonts w:ascii="Traditional Arabic" w:hAnsi="Traditional Arabic" w:cs="Traditional Arabic" w:hint="cs"/>
          <w:sz w:val="24"/>
          <w:szCs w:val="24"/>
          <w:rtl/>
        </w:rPr>
        <w:t>يوسف،</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أبو العلاء المعري معجميا</w:t>
      </w:r>
      <w:r w:rsidRPr="00062075">
        <w:rPr>
          <w:rFonts w:ascii="Traditional Arabic" w:hAnsi="Traditional Arabic" w:cs="Traditional Arabic"/>
          <w:sz w:val="24"/>
          <w:szCs w:val="24"/>
          <w:rtl/>
        </w:rPr>
        <w:t>، ص 10.</w:t>
      </w:r>
    </w:p>
  </w:endnote>
  <w:endnote w:id="8">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المرجع السابق نفسه، ص 17.</w:t>
      </w:r>
    </w:p>
  </w:endnote>
  <w:endnote w:id="9">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المرجع نفسه، ص 511.</w:t>
      </w:r>
    </w:p>
  </w:endnote>
  <w:endnote w:id="10">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المرجع </w:t>
      </w:r>
      <w:r w:rsidR="00E21587" w:rsidRPr="00062075">
        <w:rPr>
          <w:rFonts w:ascii="Traditional Arabic" w:hAnsi="Traditional Arabic" w:cs="Traditional Arabic" w:hint="cs"/>
          <w:sz w:val="24"/>
          <w:szCs w:val="24"/>
          <w:rtl/>
        </w:rPr>
        <w:t>نفسه،</w:t>
      </w:r>
      <w:r w:rsidRPr="00062075">
        <w:rPr>
          <w:rFonts w:ascii="Traditional Arabic" w:hAnsi="Traditional Arabic" w:cs="Traditional Arabic"/>
          <w:sz w:val="24"/>
          <w:szCs w:val="24"/>
          <w:rtl/>
        </w:rPr>
        <w:t xml:space="preserve"> الصفحة نفسها.</w:t>
      </w:r>
    </w:p>
  </w:endnote>
  <w:endnote w:id="11">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جبارة محمد جاسم محمد،</w:t>
      </w:r>
      <w:r w:rsidRPr="00062075">
        <w:rPr>
          <w:rFonts w:ascii="Traditional Arabic" w:hAnsi="Traditional Arabic" w:cs="Traditional Arabic" w:hint="cs"/>
          <w:sz w:val="24"/>
          <w:szCs w:val="24"/>
          <w:rtl/>
        </w:rPr>
        <w:t xml:space="preserve"> (</w:t>
      </w:r>
      <w:proofErr w:type="spellStart"/>
      <w:r w:rsidRPr="00062075">
        <w:rPr>
          <w:rFonts w:ascii="Traditional Arabic" w:hAnsi="Traditional Arabic" w:cs="Traditional Arabic" w:hint="cs"/>
          <w:sz w:val="24"/>
          <w:szCs w:val="24"/>
          <w:rtl/>
        </w:rPr>
        <w:t>دت</w:t>
      </w:r>
      <w:proofErr w:type="spellEnd"/>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المعنى والدلالة في البلاغة العربية</w:t>
      </w:r>
      <w:r w:rsidRPr="00062075">
        <w:rPr>
          <w:rFonts w:ascii="Traditional Arabic" w:hAnsi="Traditional Arabic" w:cs="Traditional Arabic"/>
          <w:sz w:val="24"/>
          <w:szCs w:val="24"/>
          <w:rtl/>
        </w:rPr>
        <w:t>، دراسة تحليلية لعلم البيان، بحث لنيل درجة الدكتوراه، جامعة أم درمان الإسلامية، السودان، الخرطوم، ص 29.</w:t>
      </w:r>
    </w:p>
  </w:endnote>
  <w:endnote w:id="12">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hint="cs"/>
          <w:sz w:val="24"/>
          <w:szCs w:val="24"/>
          <w:rtl/>
        </w:rPr>
        <w:t>ا</w:t>
      </w:r>
      <w:r w:rsidRPr="00062075">
        <w:rPr>
          <w:rFonts w:ascii="Traditional Arabic" w:hAnsi="Traditional Arabic" w:cs="Traditional Arabic"/>
          <w:sz w:val="24"/>
          <w:szCs w:val="24"/>
          <w:rtl/>
        </w:rPr>
        <w:t>لجاحظ</w:t>
      </w:r>
      <w:r w:rsidRPr="00062075">
        <w:rPr>
          <w:rFonts w:ascii="Traditional Arabic" w:hAnsi="Traditional Arabic" w:cs="Traditional Arabic" w:hint="cs"/>
          <w:sz w:val="24"/>
          <w:szCs w:val="24"/>
          <w:rtl/>
        </w:rPr>
        <w:t xml:space="preserve"> </w:t>
      </w:r>
      <w:r w:rsidRPr="00062075">
        <w:rPr>
          <w:rFonts w:ascii="Traditional Arabic" w:hAnsi="Traditional Arabic" w:cs="Traditional Arabic"/>
          <w:sz w:val="24"/>
          <w:szCs w:val="24"/>
          <w:rtl/>
        </w:rPr>
        <w:t xml:space="preserve">أبو عثمان عمرو بن بحر </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1996</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الحيوان</w:t>
      </w:r>
      <w:r w:rsidRPr="00062075">
        <w:rPr>
          <w:rFonts w:ascii="Traditional Arabic" w:hAnsi="Traditional Arabic" w:cs="Traditional Arabic"/>
          <w:sz w:val="24"/>
          <w:szCs w:val="24"/>
          <w:rtl/>
        </w:rPr>
        <w:t>، تح: عبد السلام هارون، دار الجيل، بيروت، لبنان،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3/131.</w:t>
      </w:r>
    </w:p>
  </w:endnote>
  <w:endnote w:id="13">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المرجع نفسه، ص </w:t>
      </w:r>
      <w:proofErr w:type="spellStart"/>
      <w:r w:rsidRPr="00062075">
        <w:rPr>
          <w:rFonts w:ascii="Traditional Arabic" w:hAnsi="Traditional Arabic" w:cs="Traditional Arabic"/>
          <w:sz w:val="24"/>
          <w:szCs w:val="24"/>
          <w:rtl/>
        </w:rPr>
        <w:t>ص</w:t>
      </w:r>
      <w:proofErr w:type="spellEnd"/>
      <w:r w:rsidRPr="00062075">
        <w:rPr>
          <w:rFonts w:ascii="Traditional Arabic" w:hAnsi="Traditional Arabic" w:cs="Traditional Arabic"/>
          <w:sz w:val="24"/>
          <w:szCs w:val="24"/>
          <w:rtl/>
        </w:rPr>
        <w:t xml:space="preserve"> 131، 132.</w:t>
      </w:r>
    </w:p>
  </w:endnote>
  <w:endnote w:id="14">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العسكري أبو هلال</w:t>
      </w:r>
      <w:r w:rsidRPr="00062075">
        <w:rPr>
          <w:rFonts w:ascii="Traditional Arabic" w:hAnsi="Traditional Arabic" w:cs="Traditional Arabic" w:hint="cs"/>
          <w:sz w:val="24"/>
          <w:szCs w:val="24"/>
          <w:rtl/>
        </w:rPr>
        <w:t>، (</w:t>
      </w:r>
      <w:proofErr w:type="spellStart"/>
      <w:r w:rsidRPr="00062075">
        <w:rPr>
          <w:rFonts w:ascii="Traditional Arabic" w:hAnsi="Traditional Arabic" w:cs="Traditional Arabic" w:hint="cs"/>
          <w:sz w:val="24"/>
          <w:szCs w:val="24"/>
          <w:rtl/>
        </w:rPr>
        <w:t>دت</w:t>
      </w:r>
      <w:proofErr w:type="spellEnd"/>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الصناعتين، الكتابة والشعر</w:t>
      </w:r>
      <w:r w:rsidRPr="00062075">
        <w:rPr>
          <w:rFonts w:ascii="Traditional Arabic" w:hAnsi="Traditional Arabic" w:cs="Traditional Arabic"/>
          <w:sz w:val="24"/>
          <w:szCs w:val="24"/>
          <w:rtl/>
        </w:rPr>
        <w:t xml:space="preserve">، تح: علي محمد البجاوي، ومحمد أبو الفضل إبراهيم، دار الفكر العربي، القاهرة، مصر، ط2، ص </w:t>
      </w:r>
      <w:proofErr w:type="spellStart"/>
      <w:r w:rsidRPr="00062075">
        <w:rPr>
          <w:rFonts w:ascii="Traditional Arabic" w:hAnsi="Traditional Arabic" w:cs="Traditional Arabic"/>
          <w:sz w:val="24"/>
          <w:szCs w:val="24"/>
          <w:rtl/>
        </w:rPr>
        <w:t>ص</w:t>
      </w:r>
      <w:proofErr w:type="spellEnd"/>
      <w:r w:rsidRPr="00062075">
        <w:rPr>
          <w:rFonts w:ascii="Traditional Arabic" w:hAnsi="Traditional Arabic" w:cs="Traditional Arabic"/>
          <w:sz w:val="24"/>
          <w:szCs w:val="24"/>
          <w:rtl/>
        </w:rPr>
        <w:t xml:space="preserve"> </w:t>
      </w:r>
      <w:r w:rsidRPr="00062075">
        <w:rPr>
          <w:rFonts w:ascii="Traditional Arabic" w:hAnsi="Traditional Arabic" w:cs="Traditional Arabic" w:hint="cs"/>
          <w:sz w:val="24"/>
          <w:szCs w:val="24"/>
          <w:rtl/>
        </w:rPr>
        <w:t>63، 64.</w:t>
      </w:r>
    </w:p>
  </w:endnote>
  <w:endnote w:id="15">
    <w:p w:rsidR="00504F2F" w:rsidRPr="00062075" w:rsidRDefault="00504F2F" w:rsidP="00E21587">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hint="cs"/>
          <w:sz w:val="24"/>
          <w:szCs w:val="24"/>
          <w:rtl/>
        </w:rPr>
        <w:t>ا</w:t>
      </w:r>
      <w:r w:rsidRPr="00062075">
        <w:rPr>
          <w:rFonts w:ascii="Traditional Arabic" w:hAnsi="Traditional Arabic" w:cs="Traditional Arabic"/>
          <w:sz w:val="24"/>
          <w:szCs w:val="24"/>
          <w:rtl/>
        </w:rPr>
        <w:t>بن الأثير ضياء الدين،</w:t>
      </w:r>
      <w:r w:rsidRPr="00062075">
        <w:rPr>
          <w:rFonts w:ascii="Traditional Arabic" w:hAnsi="Traditional Arabic" w:cs="Traditional Arabic" w:hint="cs"/>
          <w:sz w:val="24"/>
          <w:szCs w:val="24"/>
          <w:rtl/>
        </w:rPr>
        <w:t xml:space="preserve"> (</w:t>
      </w:r>
      <w:proofErr w:type="spellStart"/>
      <w:r w:rsidRPr="00062075">
        <w:rPr>
          <w:rFonts w:ascii="Traditional Arabic" w:hAnsi="Traditional Arabic" w:cs="Traditional Arabic" w:hint="cs"/>
          <w:sz w:val="24"/>
          <w:szCs w:val="24"/>
          <w:rtl/>
        </w:rPr>
        <w:t>دت</w:t>
      </w:r>
      <w:proofErr w:type="spellEnd"/>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المثل السائر في أدب الكاتب والشاعر</w:t>
      </w:r>
      <w:r w:rsidRPr="00062075">
        <w:rPr>
          <w:rFonts w:ascii="Traditional Arabic" w:hAnsi="Traditional Arabic" w:cs="Traditional Arabic"/>
          <w:sz w:val="24"/>
          <w:szCs w:val="24"/>
          <w:rtl/>
        </w:rPr>
        <w:t xml:space="preserve">، قدمه وعلق عليه: أحمد </w:t>
      </w:r>
      <w:proofErr w:type="spellStart"/>
      <w:r w:rsidRPr="00062075">
        <w:rPr>
          <w:rFonts w:ascii="Traditional Arabic" w:hAnsi="Traditional Arabic" w:cs="Traditional Arabic"/>
          <w:sz w:val="24"/>
          <w:szCs w:val="24"/>
          <w:rtl/>
        </w:rPr>
        <w:t>الحوفي</w:t>
      </w:r>
      <w:proofErr w:type="spellEnd"/>
      <w:r w:rsidRPr="00062075">
        <w:rPr>
          <w:rFonts w:ascii="Traditional Arabic" w:hAnsi="Traditional Arabic" w:cs="Traditional Arabic"/>
          <w:sz w:val="24"/>
          <w:szCs w:val="24"/>
          <w:rtl/>
        </w:rPr>
        <w:t xml:space="preserve">، وبدوي </w:t>
      </w:r>
      <w:proofErr w:type="spellStart"/>
      <w:r w:rsidRPr="00062075">
        <w:rPr>
          <w:rFonts w:ascii="Traditional Arabic" w:hAnsi="Traditional Arabic" w:cs="Traditional Arabic"/>
          <w:sz w:val="24"/>
          <w:szCs w:val="24"/>
          <w:rtl/>
        </w:rPr>
        <w:t>طبانة</w:t>
      </w:r>
      <w:proofErr w:type="spellEnd"/>
      <w:r w:rsidRPr="00062075">
        <w:rPr>
          <w:rFonts w:ascii="Traditional Arabic" w:hAnsi="Traditional Arabic" w:cs="Traditional Arabic"/>
          <w:sz w:val="24"/>
          <w:szCs w:val="24"/>
          <w:rtl/>
        </w:rPr>
        <w:t>، دار نهضة مصر للطبع والنشر، القاهرة، مصر، ط2</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2/255.</w:t>
      </w:r>
    </w:p>
  </w:endnote>
  <w:endnote w:id="16">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hint="cs"/>
          <w:sz w:val="24"/>
          <w:szCs w:val="24"/>
          <w:rtl/>
        </w:rPr>
        <w:t>ا</w:t>
      </w:r>
      <w:r w:rsidRPr="00062075">
        <w:rPr>
          <w:rFonts w:ascii="Traditional Arabic" w:hAnsi="Traditional Arabic" w:cs="Traditional Arabic"/>
          <w:sz w:val="24"/>
          <w:szCs w:val="24"/>
          <w:rtl/>
        </w:rPr>
        <w:t xml:space="preserve">بن </w:t>
      </w:r>
      <w:proofErr w:type="spellStart"/>
      <w:r w:rsidRPr="00062075">
        <w:rPr>
          <w:rFonts w:ascii="Traditional Arabic" w:hAnsi="Traditional Arabic" w:cs="Traditional Arabic"/>
          <w:sz w:val="24"/>
          <w:szCs w:val="24"/>
          <w:rtl/>
        </w:rPr>
        <w:t>طباطبا</w:t>
      </w:r>
      <w:proofErr w:type="spellEnd"/>
      <w:r w:rsidRPr="00062075">
        <w:rPr>
          <w:rFonts w:ascii="Traditional Arabic" w:hAnsi="Traditional Arabic" w:cs="Traditional Arabic"/>
          <w:sz w:val="24"/>
          <w:szCs w:val="24"/>
          <w:rtl/>
        </w:rPr>
        <w:t xml:space="preserve"> محمد أحمد العلوي</w:t>
      </w:r>
      <w:r w:rsidRPr="00062075">
        <w:rPr>
          <w:rFonts w:ascii="Traditional Arabic" w:hAnsi="Traditional Arabic" w:cs="Traditional Arabic" w:hint="cs"/>
          <w:sz w:val="24"/>
          <w:szCs w:val="24"/>
          <w:rtl/>
        </w:rPr>
        <w:t>، (</w:t>
      </w:r>
      <w:r w:rsidRPr="00062075">
        <w:rPr>
          <w:rFonts w:ascii="Traditional Arabic" w:hAnsi="Traditional Arabic" w:cs="Traditional Arabic"/>
          <w:sz w:val="24"/>
          <w:szCs w:val="24"/>
          <w:rtl/>
        </w:rPr>
        <w:t>1982</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عيار الشعر</w:t>
      </w:r>
      <w:r w:rsidRPr="00062075">
        <w:rPr>
          <w:rFonts w:ascii="Traditional Arabic" w:hAnsi="Traditional Arabic" w:cs="Traditional Arabic"/>
          <w:sz w:val="24"/>
          <w:szCs w:val="24"/>
          <w:rtl/>
        </w:rPr>
        <w:t>، تح: عباس عبد الستار، دار الكتب العلمية، بيروت، لبنان، ط1، ص126.</w:t>
      </w:r>
    </w:p>
  </w:endnote>
  <w:endnote w:id="17">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hint="cs"/>
          <w:sz w:val="24"/>
          <w:szCs w:val="24"/>
          <w:rtl/>
        </w:rPr>
        <w:t xml:space="preserve">جبارة </w:t>
      </w:r>
      <w:r w:rsidR="00E21587" w:rsidRPr="00062075">
        <w:rPr>
          <w:rFonts w:ascii="Traditional Arabic" w:hAnsi="Traditional Arabic" w:cs="Traditional Arabic"/>
          <w:sz w:val="24"/>
          <w:szCs w:val="24"/>
          <w:rtl/>
        </w:rPr>
        <w:t>محمد جاسم محمد</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المعنى والدلالة في البلاغة العربية</w:t>
      </w:r>
      <w:r w:rsidRPr="00062075">
        <w:rPr>
          <w:rFonts w:ascii="Traditional Arabic" w:hAnsi="Traditional Arabic" w:cs="Traditional Arabic"/>
          <w:sz w:val="24"/>
          <w:szCs w:val="24"/>
          <w:rtl/>
        </w:rPr>
        <w:t>، دراسة تحليلية لعلم البيان، ص 45.</w:t>
      </w:r>
    </w:p>
  </w:endnote>
  <w:endnote w:id="18">
    <w:p w:rsidR="00504F2F" w:rsidRPr="00062075" w:rsidRDefault="00504F2F" w:rsidP="00E21587">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نقلا عن: الصغير محمد</w:t>
      </w:r>
      <w:r w:rsidRPr="00062075">
        <w:rPr>
          <w:rFonts w:ascii="Traditional Arabic" w:hAnsi="Traditional Arabic" w:cs="Traditional Arabic"/>
          <w:color w:val="FF0000"/>
          <w:sz w:val="24"/>
          <w:szCs w:val="24"/>
          <w:rtl/>
        </w:rPr>
        <w:t xml:space="preserve"> </w:t>
      </w:r>
      <w:r w:rsidRPr="00062075">
        <w:rPr>
          <w:rFonts w:ascii="Traditional Arabic" w:hAnsi="Traditional Arabic" w:cs="Traditional Arabic"/>
          <w:sz w:val="24"/>
          <w:szCs w:val="24"/>
          <w:rtl/>
        </w:rPr>
        <w:t>حسين علي</w:t>
      </w:r>
      <w:r w:rsidRPr="00062075">
        <w:rPr>
          <w:rFonts w:ascii="Traditional Arabic" w:hAnsi="Traditional Arabic" w:cs="Traditional Arabic" w:hint="cs"/>
          <w:sz w:val="24"/>
          <w:szCs w:val="24"/>
          <w:rtl/>
        </w:rPr>
        <w:t>، (</w:t>
      </w:r>
      <w:proofErr w:type="spellStart"/>
      <w:r w:rsidRPr="00062075">
        <w:rPr>
          <w:rFonts w:ascii="Traditional Arabic" w:hAnsi="Traditional Arabic" w:cs="Traditional Arabic" w:hint="cs"/>
          <w:sz w:val="24"/>
          <w:szCs w:val="24"/>
          <w:rtl/>
        </w:rPr>
        <w:t>دت</w:t>
      </w:r>
      <w:proofErr w:type="spellEnd"/>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نظرية النقد العربي</w:t>
      </w:r>
      <w:r w:rsidRPr="00062075">
        <w:rPr>
          <w:rFonts w:ascii="Traditional Arabic" w:hAnsi="Traditional Arabic" w:cs="Traditional Arabic"/>
          <w:sz w:val="24"/>
          <w:szCs w:val="24"/>
          <w:rtl/>
        </w:rPr>
        <w:t>، رؤية قرآنية معاصرة، دار المؤرخ العربي، بيروت، لبنان،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ص34.</w:t>
      </w:r>
    </w:p>
  </w:endnote>
  <w:endnote w:id="19">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مجلة علمية محكمة، نصف سنوية متخصصة في الآداب واللغات العربية، والأمازيغية، والفرنسية، والإنجليزية، والألمانية، والروسية، والإسبانية، تصدر عن مخبر اللغات والخطاب والحضارة والأدب التابع لكلية اللغات الأجنبية،</w:t>
      </w:r>
      <w:r w:rsidR="00E21587" w:rsidRPr="00062075">
        <w:rPr>
          <w:rFonts w:ascii="Traditional Arabic" w:hAnsi="Traditional Arabic" w:cs="Traditional Arabic" w:hint="cs"/>
          <w:sz w:val="24"/>
          <w:szCs w:val="24"/>
          <w:rtl/>
        </w:rPr>
        <w:t xml:space="preserve"> </w:t>
      </w:r>
      <w:r w:rsidRPr="00062075">
        <w:rPr>
          <w:rFonts w:ascii="Traditional Arabic" w:hAnsi="Traditional Arabic" w:cs="Traditional Arabic"/>
          <w:sz w:val="24"/>
          <w:szCs w:val="24"/>
          <w:rtl/>
        </w:rPr>
        <w:t>جامعة محمد بن أحمد، وهران 2، الجزائر.</w:t>
      </w:r>
    </w:p>
  </w:endnote>
  <w:endnote w:id="20">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لقد آثرنا استخدام كلمة "مصطلح" في الدّراسة لتجنّب فوضى المعاني بينها وبين كلمة "اصطلاح"، ولم نخوض في مثل هذا </w:t>
      </w:r>
      <w:r w:rsidR="00E21587" w:rsidRPr="00062075">
        <w:rPr>
          <w:rFonts w:ascii="Traditional Arabic" w:hAnsi="Traditional Arabic" w:cs="Traditional Arabic" w:hint="cs"/>
          <w:sz w:val="24"/>
          <w:szCs w:val="24"/>
          <w:rtl/>
        </w:rPr>
        <w:t>الموضوع بالدراسة</w:t>
      </w:r>
      <w:r w:rsidRPr="00062075">
        <w:rPr>
          <w:rFonts w:ascii="Traditional Arabic" w:hAnsi="Traditional Arabic" w:cs="Traditional Arabic"/>
          <w:sz w:val="24"/>
          <w:szCs w:val="24"/>
          <w:rtl/>
        </w:rPr>
        <w:t xml:space="preserve"> والبحث والتقصي، لأنّ المقام لا يستدعي ذلك. وللتوضيح أكثر، انظر: وغليسي</w:t>
      </w:r>
      <w:r w:rsidRPr="00062075">
        <w:rPr>
          <w:rFonts w:ascii="Traditional Arabic" w:hAnsi="Traditional Arabic" w:cs="Traditional Arabic" w:hint="cs"/>
          <w:sz w:val="24"/>
          <w:szCs w:val="24"/>
          <w:rtl/>
        </w:rPr>
        <w:t xml:space="preserve"> يوسف، (</w:t>
      </w:r>
      <w:r w:rsidRPr="00062075">
        <w:rPr>
          <w:rFonts w:ascii="Traditional Arabic" w:hAnsi="Traditional Arabic" w:cs="Traditional Arabic"/>
          <w:sz w:val="24"/>
          <w:szCs w:val="24"/>
          <w:rtl/>
        </w:rPr>
        <w:t>2008</w:t>
      </w:r>
      <w:r w:rsidR="00E21587" w:rsidRPr="00062075">
        <w:rPr>
          <w:rFonts w:ascii="Traditional Arabic" w:hAnsi="Traditional Arabic" w:cs="Traditional Arabic" w:hint="cs"/>
          <w:sz w:val="24"/>
          <w:szCs w:val="24"/>
          <w:rtl/>
        </w:rPr>
        <w:t>)، إشكالية</w:t>
      </w:r>
      <w:r w:rsidRPr="00062075">
        <w:rPr>
          <w:rFonts w:ascii="Traditional Arabic" w:hAnsi="Traditional Arabic" w:cs="Traditional Arabic"/>
          <w:b/>
          <w:bCs/>
          <w:sz w:val="24"/>
          <w:szCs w:val="24"/>
          <w:rtl/>
        </w:rPr>
        <w:t xml:space="preserve"> المصطلح النقدي، في الخطاب النقدي العربي الجديد</w:t>
      </w:r>
      <w:r w:rsidRPr="00062075">
        <w:rPr>
          <w:rFonts w:ascii="Traditional Arabic" w:hAnsi="Traditional Arabic" w:cs="Traditional Arabic"/>
          <w:sz w:val="24"/>
          <w:szCs w:val="24"/>
          <w:rtl/>
        </w:rPr>
        <w:t xml:space="preserve">، الدار العربية للعلوم ناشرون، بيروت، لبنان، ومنشورات الاختلاف، الجزائر </w:t>
      </w:r>
      <w:proofErr w:type="spellStart"/>
      <w:r w:rsidRPr="00062075">
        <w:rPr>
          <w:rFonts w:ascii="Traditional Arabic" w:hAnsi="Traditional Arabic" w:cs="Traditional Arabic"/>
          <w:sz w:val="24"/>
          <w:szCs w:val="24"/>
          <w:rtl/>
        </w:rPr>
        <w:t>الجزائر</w:t>
      </w:r>
      <w:proofErr w:type="spellEnd"/>
      <w:r w:rsidRPr="00062075">
        <w:rPr>
          <w:rFonts w:ascii="Traditional Arabic" w:hAnsi="Traditional Arabic" w:cs="Traditional Arabic"/>
          <w:sz w:val="24"/>
          <w:szCs w:val="24"/>
          <w:rtl/>
        </w:rPr>
        <w:t>، ط1، ص 21 وما بعدها.</w:t>
      </w:r>
    </w:p>
  </w:endnote>
  <w:endnote w:id="21">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الجرجاني علي بن محمد بن علي</w:t>
      </w:r>
      <w:r w:rsidRPr="00062075">
        <w:rPr>
          <w:rFonts w:ascii="Traditional Arabic" w:hAnsi="Traditional Arabic" w:cs="Traditional Arabic" w:hint="cs"/>
          <w:sz w:val="24"/>
          <w:szCs w:val="24"/>
          <w:rtl/>
        </w:rPr>
        <w:t>، (</w:t>
      </w:r>
      <w:proofErr w:type="spellStart"/>
      <w:r w:rsidRPr="00062075">
        <w:rPr>
          <w:rFonts w:ascii="Traditional Arabic" w:hAnsi="Traditional Arabic" w:cs="Traditional Arabic" w:hint="cs"/>
          <w:sz w:val="24"/>
          <w:szCs w:val="24"/>
          <w:rtl/>
        </w:rPr>
        <w:t>دت</w:t>
      </w:r>
      <w:proofErr w:type="spellEnd"/>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كتاب التعريفات</w:t>
      </w:r>
      <w:r w:rsidRPr="00062075">
        <w:rPr>
          <w:rFonts w:ascii="Traditional Arabic" w:hAnsi="Traditional Arabic" w:cs="Traditional Arabic"/>
          <w:sz w:val="24"/>
          <w:szCs w:val="24"/>
          <w:rtl/>
        </w:rPr>
        <w:t xml:space="preserve">، حققه وقدم </w:t>
      </w:r>
      <w:proofErr w:type="spellStart"/>
      <w:r w:rsidRPr="00062075">
        <w:rPr>
          <w:rFonts w:ascii="Traditional Arabic" w:hAnsi="Traditional Arabic" w:cs="Traditional Arabic"/>
          <w:sz w:val="24"/>
          <w:szCs w:val="24"/>
          <w:rtl/>
        </w:rPr>
        <w:t>لهووض</w:t>
      </w:r>
      <w:r w:rsidRPr="00062075">
        <w:rPr>
          <w:rFonts w:ascii="Traditional Arabic" w:hAnsi="Traditional Arabic" w:cs="Traditional Arabic" w:hint="cs"/>
          <w:sz w:val="24"/>
          <w:szCs w:val="24"/>
          <w:rtl/>
        </w:rPr>
        <w:t>ع</w:t>
      </w:r>
      <w:proofErr w:type="spellEnd"/>
      <w:r w:rsidRPr="00062075">
        <w:rPr>
          <w:rFonts w:ascii="Traditional Arabic" w:hAnsi="Traditional Arabic" w:cs="Traditional Arabic"/>
          <w:sz w:val="24"/>
          <w:szCs w:val="24"/>
          <w:rtl/>
        </w:rPr>
        <w:t xml:space="preserve"> فهارسه: إبراهيم </w:t>
      </w:r>
      <w:proofErr w:type="spellStart"/>
      <w:r w:rsidRPr="00062075">
        <w:rPr>
          <w:rFonts w:ascii="Traditional Arabic" w:hAnsi="Traditional Arabic" w:cs="Traditional Arabic"/>
          <w:sz w:val="24"/>
          <w:szCs w:val="24"/>
          <w:rtl/>
        </w:rPr>
        <w:t>الأبياري</w:t>
      </w:r>
      <w:proofErr w:type="spellEnd"/>
      <w:r w:rsidRPr="00062075">
        <w:rPr>
          <w:rFonts w:ascii="Traditional Arabic" w:hAnsi="Traditional Arabic" w:cs="Traditional Arabic"/>
          <w:sz w:val="24"/>
          <w:szCs w:val="24"/>
          <w:rtl/>
        </w:rPr>
        <w:t>، دار الريان للتراث، القاهرة، مصر،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xml:space="preserve">)، ص </w:t>
      </w:r>
      <w:proofErr w:type="spellStart"/>
      <w:r w:rsidRPr="00062075">
        <w:rPr>
          <w:rFonts w:ascii="Traditional Arabic" w:hAnsi="Traditional Arabic" w:cs="Traditional Arabic"/>
          <w:sz w:val="24"/>
          <w:szCs w:val="24"/>
          <w:rtl/>
        </w:rPr>
        <w:t>ص</w:t>
      </w:r>
      <w:proofErr w:type="spellEnd"/>
      <w:r w:rsidRPr="00062075">
        <w:rPr>
          <w:rFonts w:ascii="Traditional Arabic" w:hAnsi="Traditional Arabic" w:cs="Traditional Arabic"/>
          <w:sz w:val="24"/>
          <w:szCs w:val="24"/>
          <w:rtl/>
        </w:rPr>
        <w:t xml:space="preserve"> </w:t>
      </w:r>
      <w:r w:rsidRPr="00062075">
        <w:rPr>
          <w:rFonts w:ascii="Traditional Arabic" w:hAnsi="Traditional Arabic" w:cs="Traditional Arabic" w:hint="cs"/>
          <w:sz w:val="24"/>
          <w:szCs w:val="24"/>
          <w:rtl/>
        </w:rPr>
        <w:t>44، 45.</w:t>
      </w:r>
    </w:p>
  </w:endnote>
  <w:endnote w:id="22">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hint="cs"/>
          <w:sz w:val="24"/>
          <w:szCs w:val="24"/>
          <w:rtl/>
        </w:rPr>
        <w:t>ا</w:t>
      </w:r>
      <w:r w:rsidRPr="00062075">
        <w:rPr>
          <w:rFonts w:ascii="Traditional Arabic" w:hAnsi="Traditional Arabic" w:cs="Traditional Arabic"/>
          <w:sz w:val="24"/>
          <w:szCs w:val="24"/>
          <w:rtl/>
        </w:rPr>
        <w:t xml:space="preserve">بن فارس أبو الحسن أحمد بن زكريا، </w:t>
      </w:r>
      <w:proofErr w:type="gramStart"/>
      <w:r w:rsidRPr="00062075">
        <w:rPr>
          <w:rFonts w:ascii="Traditional Arabic" w:hAnsi="Traditional Arabic" w:cs="Traditional Arabic"/>
          <w:sz w:val="24"/>
          <w:szCs w:val="24"/>
          <w:rtl/>
        </w:rPr>
        <w:t xml:space="preserve">( </w:t>
      </w:r>
      <w:proofErr w:type="spellStart"/>
      <w:r w:rsidRPr="00062075">
        <w:rPr>
          <w:rFonts w:ascii="Traditional Arabic" w:hAnsi="Traditional Arabic" w:cs="Traditional Arabic"/>
          <w:sz w:val="24"/>
          <w:szCs w:val="24"/>
          <w:rtl/>
        </w:rPr>
        <w:t>دت</w:t>
      </w:r>
      <w:proofErr w:type="spellEnd"/>
      <w:proofErr w:type="gramEnd"/>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الصاحبي</w:t>
      </w:r>
      <w:r w:rsidRPr="00062075">
        <w:rPr>
          <w:rFonts w:ascii="Traditional Arabic" w:hAnsi="Traditional Arabic" w:cs="Traditional Arabic"/>
          <w:sz w:val="24"/>
          <w:szCs w:val="24"/>
          <w:rtl/>
        </w:rPr>
        <w:t>، تح: السيد أحمد صقر، مطبعة عيسى البابي الحلبي وشركاؤه، القاهرة، مصر،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ص 86.</w:t>
      </w:r>
    </w:p>
  </w:endnote>
  <w:endnote w:id="23">
    <w:p w:rsidR="00504F2F" w:rsidRPr="00062075"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نقلا عن: حجازي محمود </w:t>
      </w:r>
      <w:r w:rsidR="00E21587" w:rsidRPr="00062075">
        <w:rPr>
          <w:rFonts w:ascii="Traditional Arabic" w:hAnsi="Traditional Arabic" w:cs="Traditional Arabic" w:hint="cs"/>
          <w:sz w:val="24"/>
          <w:szCs w:val="24"/>
          <w:rtl/>
        </w:rPr>
        <w:t>فهمي، (</w:t>
      </w:r>
      <w:r w:rsidRPr="00062075">
        <w:rPr>
          <w:rFonts w:ascii="Traditional Arabic" w:hAnsi="Traditional Arabic" w:cs="Traditional Arabic"/>
          <w:sz w:val="24"/>
          <w:szCs w:val="24"/>
          <w:rtl/>
        </w:rPr>
        <w:t>1993</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الأسس اللغوية لعلم المصطلح</w:t>
      </w:r>
      <w:r w:rsidRPr="00062075">
        <w:rPr>
          <w:rFonts w:ascii="Traditional Arabic" w:hAnsi="Traditional Arabic" w:cs="Traditional Arabic"/>
          <w:sz w:val="24"/>
          <w:szCs w:val="24"/>
          <w:rtl/>
        </w:rPr>
        <w:t>، مكتبة غريب، القاهرة، مصر، (</w:t>
      </w:r>
      <w:proofErr w:type="spellStart"/>
      <w:r w:rsidRPr="00062075">
        <w:rPr>
          <w:rFonts w:ascii="Traditional Arabic" w:hAnsi="Traditional Arabic" w:cs="Traditional Arabic"/>
          <w:sz w:val="24"/>
          <w:szCs w:val="24"/>
          <w:rtl/>
        </w:rPr>
        <w:t>دط</w:t>
      </w:r>
      <w:proofErr w:type="spellEnd"/>
      <w:r w:rsidRPr="00062075">
        <w:rPr>
          <w:rFonts w:ascii="Traditional Arabic" w:hAnsi="Traditional Arabic" w:cs="Traditional Arabic"/>
          <w:sz w:val="24"/>
          <w:szCs w:val="24"/>
          <w:rtl/>
        </w:rPr>
        <w:t>)، ص11.</w:t>
      </w:r>
    </w:p>
  </w:endnote>
  <w:endnote w:id="24">
    <w:p w:rsidR="00504F2F" w:rsidRPr="00062075" w:rsidRDefault="00504F2F" w:rsidP="00504F2F">
      <w:pPr>
        <w:pStyle w:val="Notedefin"/>
        <w:bidi/>
        <w:jc w:val="both"/>
        <w:rPr>
          <w:rFonts w:ascii="Traditional Arabic" w:hAnsi="Traditional Arabic" w:cs="Traditional Arabic"/>
          <w:sz w:val="24"/>
          <w:szCs w:val="24"/>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 xml:space="preserve">المرجع السابق نفسه، ص </w:t>
      </w:r>
      <w:proofErr w:type="spellStart"/>
      <w:r w:rsidRPr="00062075">
        <w:rPr>
          <w:rFonts w:ascii="Traditional Arabic" w:hAnsi="Traditional Arabic" w:cs="Traditional Arabic"/>
          <w:sz w:val="24"/>
          <w:szCs w:val="24"/>
          <w:rtl/>
        </w:rPr>
        <w:t>ص</w:t>
      </w:r>
      <w:proofErr w:type="spellEnd"/>
      <w:r w:rsidRPr="00062075">
        <w:rPr>
          <w:rFonts w:ascii="Traditional Arabic" w:hAnsi="Traditional Arabic" w:cs="Traditional Arabic"/>
          <w:sz w:val="24"/>
          <w:szCs w:val="24"/>
          <w:rtl/>
        </w:rPr>
        <w:t xml:space="preserve"> 11، 12.</w:t>
      </w:r>
    </w:p>
  </w:endnote>
  <w:endnote w:id="25">
    <w:p w:rsidR="00504F2F" w:rsidRPr="006629AD" w:rsidRDefault="00504F2F" w:rsidP="00504F2F">
      <w:pPr>
        <w:pStyle w:val="Notedefin"/>
        <w:bidi/>
        <w:jc w:val="both"/>
        <w:rPr>
          <w:rFonts w:ascii="Traditional Arabic" w:hAnsi="Traditional Arabic" w:cs="Traditional Arabic"/>
          <w:sz w:val="24"/>
          <w:szCs w:val="24"/>
          <w:rtl/>
        </w:rPr>
      </w:pPr>
      <w:r w:rsidRPr="00062075">
        <w:rPr>
          <w:rStyle w:val="Appeldenotedefin"/>
          <w:rFonts w:ascii="Traditional Arabic" w:hAnsi="Traditional Arabic" w:cs="Traditional Arabic"/>
          <w:sz w:val="24"/>
          <w:szCs w:val="24"/>
        </w:rPr>
        <w:endnoteRef/>
      </w:r>
      <w:r w:rsidRPr="00062075">
        <w:rPr>
          <w:rFonts w:ascii="Traditional Arabic" w:hAnsi="Traditional Arabic" w:cs="Traditional Arabic"/>
          <w:sz w:val="24"/>
          <w:szCs w:val="24"/>
          <w:rtl/>
        </w:rPr>
        <w:t>الخولي محمد علي</w:t>
      </w:r>
      <w:r w:rsidRPr="00062075">
        <w:rPr>
          <w:rFonts w:ascii="Traditional Arabic" w:hAnsi="Traditional Arabic" w:cs="Traditional Arabic" w:hint="cs"/>
          <w:sz w:val="24"/>
          <w:szCs w:val="24"/>
          <w:rtl/>
        </w:rPr>
        <w:t>، (</w:t>
      </w:r>
      <w:r w:rsidRPr="00062075">
        <w:rPr>
          <w:rFonts w:ascii="Traditional Arabic" w:hAnsi="Traditional Arabic" w:cs="Traditional Arabic"/>
          <w:sz w:val="24"/>
          <w:szCs w:val="24"/>
          <w:rtl/>
        </w:rPr>
        <w:t>2001</w:t>
      </w:r>
      <w:r w:rsidRPr="00062075">
        <w:rPr>
          <w:rFonts w:ascii="Traditional Arabic" w:hAnsi="Traditional Arabic" w:cs="Traditional Arabic" w:hint="cs"/>
          <w:sz w:val="24"/>
          <w:szCs w:val="24"/>
          <w:rtl/>
        </w:rPr>
        <w:t>)</w:t>
      </w:r>
      <w:r w:rsidRPr="00062075">
        <w:rPr>
          <w:rFonts w:ascii="Traditional Arabic" w:hAnsi="Traditional Arabic" w:cs="Traditional Arabic"/>
          <w:sz w:val="24"/>
          <w:szCs w:val="24"/>
          <w:rtl/>
        </w:rPr>
        <w:t xml:space="preserve">، </w:t>
      </w:r>
      <w:r w:rsidRPr="00062075">
        <w:rPr>
          <w:rFonts w:ascii="Traditional Arabic" w:hAnsi="Traditional Arabic" w:cs="Traditional Arabic"/>
          <w:b/>
          <w:bCs/>
          <w:sz w:val="24"/>
          <w:szCs w:val="24"/>
          <w:rtl/>
        </w:rPr>
        <w:t xml:space="preserve">علم الدلالة، </w:t>
      </w:r>
      <w:r w:rsidR="00E21587" w:rsidRPr="00062075">
        <w:rPr>
          <w:rFonts w:ascii="Traditional Arabic" w:hAnsi="Traditional Arabic" w:cs="Traditional Arabic" w:hint="cs"/>
          <w:b/>
          <w:bCs/>
          <w:sz w:val="24"/>
          <w:szCs w:val="24"/>
          <w:rtl/>
        </w:rPr>
        <w:t>(علم</w:t>
      </w:r>
      <w:r w:rsidRPr="00062075">
        <w:rPr>
          <w:rFonts w:ascii="Traditional Arabic" w:hAnsi="Traditional Arabic" w:cs="Traditional Arabic"/>
          <w:b/>
          <w:bCs/>
          <w:sz w:val="24"/>
          <w:szCs w:val="24"/>
          <w:rtl/>
        </w:rPr>
        <w:t xml:space="preserve"> المعنى)</w:t>
      </w:r>
      <w:r w:rsidRPr="00062075">
        <w:rPr>
          <w:rFonts w:ascii="Traditional Arabic" w:hAnsi="Traditional Arabic" w:cs="Traditional Arabic"/>
          <w:sz w:val="24"/>
          <w:szCs w:val="24"/>
          <w:rtl/>
        </w:rPr>
        <w:t xml:space="preserve">، </w:t>
      </w:r>
      <w:r w:rsidRPr="006629AD">
        <w:rPr>
          <w:rFonts w:ascii="Traditional Arabic" w:hAnsi="Traditional Arabic" w:cs="Traditional Arabic"/>
          <w:sz w:val="24"/>
          <w:szCs w:val="24"/>
          <w:rtl/>
        </w:rPr>
        <w:t>د</w:t>
      </w:r>
      <w:r>
        <w:rPr>
          <w:rFonts w:ascii="Traditional Arabic" w:hAnsi="Traditional Arabic" w:cs="Traditional Arabic"/>
          <w:sz w:val="24"/>
          <w:szCs w:val="24"/>
          <w:rtl/>
        </w:rPr>
        <w:t>ار الفلاح للنشر والتوزيع، (</w:t>
      </w:r>
      <w:proofErr w:type="spellStart"/>
      <w:r>
        <w:rPr>
          <w:rFonts w:ascii="Traditional Arabic" w:hAnsi="Traditional Arabic" w:cs="Traditional Arabic"/>
          <w:sz w:val="24"/>
          <w:szCs w:val="24"/>
          <w:rtl/>
        </w:rPr>
        <w:t>دط</w:t>
      </w:r>
      <w:proofErr w:type="spellEnd"/>
      <w:r>
        <w:rPr>
          <w:rFonts w:ascii="Traditional Arabic" w:hAnsi="Traditional Arabic" w:cs="Traditional Arabic"/>
          <w:sz w:val="24"/>
          <w:szCs w:val="24"/>
          <w:rtl/>
        </w:rPr>
        <w:t>)</w:t>
      </w:r>
      <w:r w:rsidRPr="006629AD">
        <w:rPr>
          <w:rFonts w:ascii="Traditional Arabic" w:hAnsi="Traditional Arabic" w:cs="Traditional Arabic"/>
          <w:sz w:val="24"/>
          <w:szCs w:val="24"/>
          <w:rtl/>
        </w:rPr>
        <w:t>، ص25.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Vivaldi">
    <w:panose1 w:val="03020602050506090804"/>
    <w:charset w:val="00"/>
    <w:family w:val="script"/>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rdu Typesetting">
    <w:panose1 w:val="03020402040406030203"/>
    <w:charset w:val="00"/>
    <w:family w:val="script"/>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AF_Hijaz">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17560386"/>
      <w:docPartObj>
        <w:docPartGallery w:val="Page Numbers (Bottom of Page)"/>
        <w:docPartUnique/>
      </w:docPartObj>
    </w:sdtPr>
    <w:sdtEndPr/>
    <w:sdtContent>
      <w:p w:rsidR="00E465C5" w:rsidRDefault="00E465C5" w:rsidP="001E2241">
        <w:pPr>
          <w:bidi/>
          <w:spacing w:after="0" w:line="240" w:lineRule="auto"/>
          <w:jc w:val="center"/>
        </w:pPr>
        <w:r>
          <w:rPr>
            <w:rFonts w:cs="Sultan Medium" w:hint="cs"/>
            <w:szCs w:val="18"/>
            <w:rtl/>
            <w:lang w:bidi="ar-DZ"/>
          </w:rPr>
          <w:t xml:space="preserve">--------------------------------------------------------------------------------------------------------------------------------------------------------------------------------------------------------------------------------------------------------مجلة منتدى الأستاذ                                                      </w:t>
        </w:r>
        <w:r>
          <w:rPr>
            <w:rFonts w:cs="Sultan Medium"/>
            <w:szCs w:val="18"/>
            <w:lang w:bidi="ar-DZ"/>
          </w:rPr>
          <w:t xml:space="preserve">   </w:t>
        </w:r>
        <w:r>
          <w:rPr>
            <w:rFonts w:cs="Sultan Medium" w:hint="cs"/>
            <w:szCs w:val="18"/>
            <w:rtl/>
            <w:lang w:bidi="ar-DZ"/>
          </w:rPr>
          <w:t xml:space="preserve">                                             </w:t>
        </w:r>
        <w:r w:rsidRPr="009702A7">
          <w:rPr>
            <w:rFonts w:ascii="Monotype Corsiva" w:hAnsi="Monotype Corsiva"/>
          </w:rPr>
          <w:fldChar w:fldCharType="begin"/>
        </w:r>
        <w:r w:rsidRPr="009702A7">
          <w:rPr>
            <w:rFonts w:ascii="Monotype Corsiva" w:hAnsi="Monotype Corsiva"/>
          </w:rPr>
          <w:instrText>PAGE   \* MERGEFORMAT</w:instrText>
        </w:r>
        <w:r w:rsidRPr="009702A7">
          <w:rPr>
            <w:rFonts w:ascii="Monotype Corsiva" w:hAnsi="Monotype Corsiva"/>
          </w:rPr>
          <w:fldChar w:fldCharType="separate"/>
        </w:r>
        <w:r w:rsidR="003E7AE2">
          <w:rPr>
            <w:rFonts w:ascii="Monotype Corsiva" w:hAnsi="Monotype Corsiva"/>
            <w:noProof/>
            <w:rtl/>
          </w:rPr>
          <w:t>344</w:t>
        </w:r>
        <w:r w:rsidRPr="009702A7">
          <w:rPr>
            <w:rFonts w:ascii="Monotype Corsiva" w:hAnsi="Monotype Corsiva"/>
          </w:rPr>
          <w:fldChar w:fldCharType="end"/>
        </w:r>
        <w:r>
          <w:rPr>
            <w:rFonts w:hint="cs"/>
            <w:rtl/>
          </w:rPr>
          <w:t xml:space="preserve">                           </w:t>
        </w:r>
        <w:r>
          <w:rPr>
            <w:rFonts w:cs="Sultan Medium" w:hint="cs"/>
            <w:szCs w:val="18"/>
            <w:rtl/>
            <w:lang w:bidi="ar-DZ"/>
          </w:rPr>
          <w:t xml:space="preserve">المجلد:  </w:t>
        </w:r>
        <w:r w:rsidR="001E2241">
          <w:rPr>
            <w:rFonts w:cs="Arabic Transparent"/>
            <w:sz w:val="20"/>
            <w:szCs w:val="20"/>
          </w:rPr>
          <w:t>21</w:t>
        </w:r>
        <w:r>
          <w:rPr>
            <w:rFonts w:cs="Sultan Medium" w:hint="cs"/>
            <w:szCs w:val="18"/>
            <w:rtl/>
            <w:lang w:bidi="ar-DZ"/>
          </w:rPr>
          <w:t xml:space="preserve">   العدد: </w:t>
        </w:r>
        <w:r w:rsidR="001E2241">
          <w:rPr>
            <w:rFonts w:cs="Arabic Transparent"/>
            <w:sz w:val="20"/>
            <w:szCs w:val="20"/>
          </w:rPr>
          <w:t>01</w:t>
        </w:r>
        <w:r w:rsidRPr="00262A14">
          <w:rPr>
            <w:rFonts w:cs="Sultan Medium" w:hint="cs"/>
            <w:sz w:val="18"/>
            <w:szCs w:val="14"/>
            <w:rtl/>
            <w:lang w:bidi="ar-DZ"/>
          </w:rPr>
          <w:t xml:space="preserve"> </w:t>
        </w:r>
        <w:r>
          <w:rPr>
            <w:rFonts w:cs="Sultan Medium" w:hint="cs"/>
            <w:szCs w:val="18"/>
            <w:rtl/>
            <w:lang w:bidi="ar-DZ"/>
          </w:rPr>
          <w:t xml:space="preserve">    (</w:t>
        </w:r>
        <w:r w:rsidR="0038399A">
          <w:rPr>
            <w:rFonts w:cs="Sultan Medium" w:hint="cs"/>
            <w:szCs w:val="18"/>
            <w:rtl/>
            <w:lang w:bidi="ar-DZ"/>
          </w:rPr>
          <w:t xml:space="preserve">ديسمبر </w:t>
        </w:r>
        <w:r>
          <w:rPr>
            <w:rFonts w:cs="Sultan Medium" w:hint="cs"/>
            <w:szCs w:val="18"/>
            <w:rtl/>
            <w:lang w:bidi="ar-DZ"/>
          </w:rPr>
          <w:t xml:space="preserve"> </w:t>
        </w:r>
        <w:r>
          <w:rPr>
            <w:rFonts w:cs="Arabic Transparent"/>
            <w:sz w:val="20"/>
            <w:szCs w:val="20"/>
          </w:rPr>
          <w:t>20</w:t>
        </w:r>
        <w:r w:rsidR="005C5841">
          <w:rPr>
            <w:rFonts w:cs="Arabic Transparent"/>
            <w:sz w:val="20"/>
            <w:szCs w:val="20"/>
          </w:rPr>
          <w:t>2</w:t>
        </w:r>
        <w:r w:rsidR="001E2241">
          <w:rPr>
            <w:rFonts w:cs="Arabic Transparent"/>
            <w:sz w:val="20"/>
            <w:szCs w:val="20"/>
          </w:rPr>
          <w:t>5</w:t>
        </w:r>
        <w:r>
          <w:rPr>
            <w:rFonts w:cs="Sultan Medium" w:hint="cs"/>
            <w:szCs w:val="18"/>
            <w:rtl/>
            <w:lang w:bidi="ar-DZ"/>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67853081"/>
      <w:docPartObj>
        <w:docPartGallery w:val="Page Numbers (Bottom of Page)"/>
        <w:docPartUnique/>
      </w:docPartObj>
    </w:sdtPr>
    <w:sdtEndPr/>
    <w:sdtContent>
      <w:p w:rsidR="00E465C5" w:rsidRDefault="00E465C5" w:rsidP="001E2241">
        <w:pPr>
          <w:bidi/>
          <w:spacing w:after="0" w:line="240" w:lineRule="auto"/>
          <w:jc w:val="center"/>
        </w:pPr>
        <w:r>
          <w:rPr>
            <w:rFonts w:cs="Sultan Medium" w:hint="cs"/>
            <w:szCs w:val="18"/>
            <w:rtl/>
            <w:lang w:bidi="ar-DZ"/>
          </w:rPr>
          <w:t xml:space="preserve">--------------------------------------------------------------------------------------------------------------------------------------------------------------------------------------------------------------------------------------------------------مجلة منتدى الأستاذ                                                      </w:t>
        </w:r>
        <w:r>
          <w:rPr>
            <w:rFonts w:cs="Sultan Medium"/>
            <w:szCs w:val="18"/>
            <w:lang w:bidi="ar-DZ"/>
          </w:rPr>
          <w:t xml:space="preserve">   </w:t>
        </w:r>
        <w:r>
          <w:rPr>
            <w:rFonts w:cs="Sultan Medium" w:hint="cs"/>
            <w:szCs w:val="18"/>
            <w:rtl/>
            <w:lang w:bidi="ar-DZ"/>
          </w:rPr>
          <w:t xml:space="preserve">                                             </w:t>
        </w:r>
        <w:r w:rsidRPr="00C50C56">
          <w:rPr>
            <w:rFonts w:ascii="Monotype Corsiva" w:hAnsi="Monotype Corsiva"/>
          </w:rPr>
          <w:fldChar w:fldCharType="begin"/>
        </w:r>
        <w:r w:rsidRPr="00C50C56">
          <w:rPr>
            <w:rFonts w:ascii="Monotype Corsiva" w:hAnsi="Monotype Corsiva"/>
          </w:rPr>
          <w:instrText>PAGE   \* MERGEFORMAT</w:instrText>
        </w:r>
        <w:r w:rsidRPr="00C50C56">
          <w:rPr>
            <w:rFonts w:ascii="Monotype Corsiva" w:hAnsi="Monotype Corsiva"/>
          </w:rPr>
          <w:fldChar w:fldCharType="separate"/>
        </w:r>
        <w:r w:rsidR="003E7AE2">
          <w:rPr>
            <w:rFonts w:ascii="Monotype Corsiva" w:hAnsi="Monotype Corsiva"/>
            <w:noProof/>
            <w:rtl/>
          </w:rPr>
          <w:t>345</w:t>
        </w:r>
        <w:r w:rsidRPr="00C50C56">
          <w:rPr>
            <w:rFonts w:ascii="Monotype Corsiva" w:hAnsi="Monotype Corsiva"/>
          </w:rPr>
          <w:fldChar w:fldCharType="end"/>
        </w:r>
        <w:r>
          <w:rPr>
            <w:rFonts w:hint="cs"/>
            <w:rtl/>
          </w:rPr>
          <w:t xml:space="preserve">                           </w:t>
        </w:r>
        <w:r>
          <w:rPr>
            <w:rFonts w:cs="Sultan Medium" w:hint="cs"/>
            <w:szCs w:val="18"/>
            <w:rtl/>
            <w:lang w:bidi="ar-DZ"/>
          </w:rPr>
          <w:t xml:space="preserve">المجلد:  </w:t>
        </w:r>
        <w:r w:rsidR="001E2241">
          <w:rPr>
            <w:rFonts w:cs="Arabic Transparent"/>
            <w:sz w:val="20"/>
            <w:szCs w:val="20"/>
          </w:rPr>
          <w:t>21</w:t>
        </w:r>
        <w:r w:rsidRPr="00262A14">
          <w:rPr>
            <w:rFonts w:cs="Sultan Medium" w:hint="cs"/>
            <w:sz w:val="18"/>
            <w:szCs w:val="14"/>
            <w:rtl/>
            <w:lang w:bidi="ar-DZ"/>
          </w:rPr>
          <w:t xml:space="preserve"> </w:t>
        </w:r>
        <w:r>
          <w:rPr>
            <w:rFonts w:cs="Sultan Medium" w:hint="cs"/>
            <w:szCs w:val="18"/>
            <w:rtl/>
            <w:lang w:bidi="ar-DZ"/>
          </w:rPr>
          <w:t xml:space="preserve">   العدد: </w:t>
        </w:r>
        <w:r w:rsidR="001E2241">
          <w:rPr>
            <w:rFonts w:cs="Arabic Transparent"/>
            <w:sz w:val="20"/>
            <w:szCs w:val="20"/>
          </w:rPr>
          <w:t>01</w:t>
        </w:r>
        <w:r w:rsidRPr="00262A14">
          <w:rPr>
            <w:rFonts w:cs="Sultan Medium" w:hint="cs"/>
            <w:sz w:val="18"/>
            <w:szCs w:val="14"/>
            <w:rtl/>
            <w:lang w:bidi="ar-DZ"/>
          </w:rPr>
          <w:t xml:space="preserve">  </w:t>
        </w:r>
        <w:r>
          <w:rPr>
            <w:rFonts w:cs="Sultan Medium" w:hint="cs"/>
            <w:szCs w:val="18"/>
            <w:rtl/>
            <w:lang w:bidi="ar-DZ"/>
          </w:rPr>
          <w:t xml:space="preserve">    (</w:t>
        </w:r>
        <w:r w:rsidR="0038399A">
          <w:rPr>
            <w:rFonts w:cs="Sultan Medium" w:hint="cs"/>
            <w:szCs w:val="18"/>
            <w:rtl/>
            <w:lang w:bidi="ar-DZ"/>
          </w:rPr>
          <w:t xml:space="preserve">ديسمبر </w:t>
        </w:r>
        <w:r>
          <w:rPr>
            <w:rFonts w:cs="Sultan Medium" w:hint="cs"/>
            <w:szCs w:val="18"/>
            <w:rtl/>
            <w:lang w:bidi="ar-DZ"/>
          </w:rPr>
          <w:t xml:space="preserve"> </w:t>
        </w:r>
        <w:r>
          <w:rPr>
            <w:rFonts w:cs="Arabic Transparent"/>
            <w:sz w:val="20"/>
            <w:szCs w:val="20"/>
          </w:rPr>
          <w:t>20</w:t>
        </w:r>
        <w:r w:rsidR="005C5841">
          <w:rPr>
            <w:rFonts w:cs="Arabic Transparent"/>
            <w:sz w:val="20"/>
            <w:szCs w:val="20"/>
          </w:rPr>
          <w:t>2</w:t>
        </w:r>
        <w:r w:rsidR="001E2241">
          <w:rPr>
            <w:rFonts w:cs="Arabic Transparent"/>
            <w:sz w:val="20"/>
            <w:szCs w:val="20"/>
          </w:rPr>
          <w:t>5</w:t>
        </w:r>
        <w:r>
          <w:rPr>
            <w:rFonts w:cs="Sultan Medium" w:hint="cs"/>
            <w:szCs w:val="18"/>
            <w:rtl/>
            <w:lang w:bidi="ar-DZ"/>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BCF" w:rsidRPr="00CE41C8" w:rsidRDefault="006A0BCF" w:rsidP="006A0BCF">
    <w:pPr>
      <w:pStyle w:val="Pieddepage"/>
      <w:bidi/>
      <w:jc w:val="center"/>
      <w:rPr>
        <w:rFonts w:cs="AF_Hijaz"/>
        <w:lang w:val="en-US"/>
      </w:rPr>
    </w:pPr>
  </w:p>
  <w:p w:rsidR="00B12466" w:rsidRDefault="006A0BCF" w:rsidP="00BE0564">
    <w:pPr>
      <w:pStyle w:val="Pieddepage"/>
      <w:bidi/>
      <w:jc w:val="center"/>
    </w:pPr>
    <w:r w:rsidRPr="00570CB2">
      <w:rPr>
        <w:rFonts w:cs="AF_Hijaz" w:hint="cs"/>
        <w:rtl/>
      </w:rPr>
      <w:t xml:space="preserve">المدرسة العليا </w:t>
    </w:r>
    <w:r w:rsidR="00C26B9E">
      <w:rPr>
        <w:rFonts w:cs="AF_Hijaz" w:hint="cs"/>
        <w:rtl/>
      </w:rPr>
      <w:t>ل</w:t>
    </w:r>
    <w:r w:rsidRPr="00570CB2">
      <w:rPr>
        <w:rFonts w:cs="AF_Hijaz" w:hint="cs"/>
        <w:rtl/>
      </w:rPr>
      <w:t xml:space="preserve">لأساتذة آسيا جبّار </w:t>
    </w:r>
    <w:r w:rsidR="00D35B57" w:rsidRPr="00570CB2">
      <w:rPr>
        <w:rFonts w:cs="AF_Hijaz" w:hint="cs"/>
        <w:rtl/>
      </w:rPr>
      <w:t>-</w:t>
    </w:r>
    <w:r w:rsidRPr="00570CB2">
      <w:rPr>
        <w:rFonts w:cs="AF_Hijaz" w:hint="cs"/>
        <w:rtl/>
      </w:rPr>
      <w:t xml:space="preserve">قسنطينة- </w:t>
    </w:r>
    <w:r w:rsidR="001E2241" w:rsidRPr="00570CB2">
      <w:rPr>
        <w:rFonts w:cs="AF_Hijaz" w:hint="cs"/>
        <w:rtl/>
      </w:rPr>
      <w:t>الجزائر</w:t>
    </w:r>
    <w:r w:rsidR="001E2241">
      <w:rPr>
        <w:rFonts w:cs="Arabic Transparent"/>
        <w:sz w:val="20"/>
        <w:szCs w:val="20"/>
      </w:rPr>
      <w:t xml:space="preserve"> </w:t>
    </w:r>
    <w:r w:rsidR="001E2241">
      <w:rPr>
        <w:rFonts w:cs="Arabic Transparent" w:hint="cs"/>
        <w:sz w:val="20"/>
        <w:szCs w:val="20"/>
        <w:rtl/>
      </w:rPr>
      <w:t>2025</w:t>
    </w:r>
    <w:r>
      <w:rPr>
        <w:rFonts w:cs="Arabic Transparent"/>
        <w:rt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5D4" w:rsidRDefault="00C015D4" w:rsidP="003163C5">
      <w:pPr>
        <w:bidi/>
        <w:spacing w:after="0" w:line="240" w:lineRule="auto"/>
        <w:jc w:val="both"/>
      </w:pPr>
      <w:r>
        <w:separator/>
      </w:r>
    </w:p>
  </w:footnote>
  <w:footnote w:type="continuationSeparator" w:id="0">
    <w:p w:rsidR="00C015D4" w:rsidRDefault="00C015D4" w:rsidP="0015754B">
      <w:pPr>
        <w:spacing w:after="0" w:line="240" w:lineRule="auto"/>
      </w:pPr>
      <w:r>
        <w:continuationSeparator/>
      </w:r>
    </w:p>
  </w:footnote>
  <w:footnote w:id="1">
    <w:p w:rsidR="00695B79" w:rsidRPr="00BE39D8" w:rsidRDefault="00695B79" w:rsidP="00695B79">
      <w:pPr>
        <w:pStyle w:val="Notedebasdepage"/>
        <w:bidi/>
        <w:rPr>
          <w:rFonts w:ascii="Traditional Arabic" w:hAnsi="Traditional Arabic" w:cs="Traditional Arabic" w:hint="cs"/>
          <w:rtl/>
          <w:lang w:bidi="ar-DZ"/>
        </w:rPr>
      </w:pPr>
      <w:r w:rsidRPr="00BE39D8">
        <w:rPr>
          <w:rStyle w:val="Appelnotedebasdep"/>
          <w:rFonts w:ascii="Traditional Arabic" w:hAnsi="Traditional Arabic" w:cs="Traditional Arabic"/>
        </w:rPr>
        <w:sym w:font="Symbol" w:char="F02A"/>
      </w:r>
      <w:r>
        <w:rPr>
          <w:rFonts w:ascii="Traditional Arabic" w:hAnsi="Traditional Arabic" w:cs="Traditional Arabic" w:hint="cs"/>
          <w:rtl/>
        </w:rPr>
        <w:t xml:space="preserve">رفيقة </w:t>
      </w:r>
      <w:proofErr w:type="spellStart"/>
      <w:r>
        <w:rPr>
          <w:rFonts w:ascii="Traditional Arabic" w:hAnsi="Traditional Arabic" w:cs="Traditional Arabic" w:hint="cs"/>
          <w:rtl/>
        </w:rPr>
        <w:t>نيقري</w:t>
      </w:r>
      <w:proofErr w:type="spellEnd"/>
      <w:r w:rsidR="00E933FC">
        <w:rPr>
          <w:rFonts w:ascii="Traditional Arabic" w:hAnsi="Traditional Arabic" w:cs="Traditional Arabic" w:hint="cs"/>
          <w:rtl/>
          <w:lang w:bidi="ar-DZ"/>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BF" w:rsidRPr="00C7715E" w:rsidRDefault="00E933FC" w:rsidP="00E933FC">
    <w:pPr>
      <w:pStyle w:val="En-tte"/>
      <w:bidi/>
      <w:jc w:val="center"/>
      <w:rPr>
        <w:rFonts w:ascii="Traditional Arabic" w:hAnsi="Traditional Arabic" w:cs="Traditional Arabic"/>
        <w:b/>
        <w:bCs/>
        <w:sz w:val="26"/>
        <w:szCs w:val="26"/>
        <w:lang w:bidi="ar-DZ"/>
      </w:rPr>
    </w:pPr>
    <w:r>
      <w:rPr>
        <w:rFonts w:ascii="Traditional Arabic" w:hAnsi="Traditional Arabic" w:cs="Traditional Arabic" w:hint="cs"/>
        <w:b/>
        <w:bCs/>
        <w:sz w:val="26"/>
        <w:szCs w:val="26"/>
        <w:rtl/>
        <w:lang w:bidi="ar-DZ"/>
      </w:rPr>
      <w:t>التّلقي اللّغوي لرسالة الغفران لأبي العلاء المعري في الدّراسات العربيّة المعاصرة</w:t>
    </w:r>
    <w:r w:rsidRPr="00C7715E">
      <w:rPr>
        <w:rFonts w:hint="cs"/>
        <w:sz w:val="26"/>
        <w:szCs w:val="26"/>
        <w:rtl/>
        <w:lang w:bidi="ar-DZ"/>
      </w:rPr>
      <w:t xml:space="preserve"> </w:t>
    </w:r>
    <w:r w:rsidR="00EA54BF" w:rsidRPr="00C7715E">
      <w:rPr>
        <w:rFonts w:hint="cs"/>
        <w:sz w:val="26"/>
        <w:szCs w:val="26"/>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415" w:rsidRDefault="00E933FC" w:rsidP="00E933FC">
    <w:pPr>
      <w:pStyle w:val="En-tte"/>
      <w:bidi/>
      <w:jc w:val="center"/>
      <w:rPr>
        <w:rFonts w:ascii="Traditional Arabic" w:hAnsi="Traditional Arabic" w:cs="Traditional Arabic"/>
        <w:b/>
        <w:bCs/>
        <w:sz w:val="26"/>
        <w:szCs w:val="26"/>
        <w:rtl/>
        <w:lang w:bidi="ar-DZ"/>
      </w:rPr>
    </w:pPr>
    <w:r>
      <w:rPr>
        <w:rFonts w:ascii="Traditional Arabic" w:eastAsiaTheme="majorEastAsia" w:hAnsi="Traditional Arabic" w:cs="Traditional Arabic" w:hint="cs"/>
        <w:b/>
        <w:bCs/>
        <w:sz w:val="26"/>
        <w:szCs w:val="26"/>
        <w:rtl/>
        <w:lang w:bidi="ar-DZ"/>
      </w:rPr>
      <w:t xml:space="preserve">رفيقة </w:t>
    </w:r>
    <w:proofErr w:type="spellStart"/>
    <w:r>
      <w:rPr>
        <w:rFonts w:ascii="Traditional Arabic" w:eastAsiaTheme="majorEastAsia" w:hAnsi="Traditional Arabic" w:cs="Traditional Arabic" w:hint="cs"/>
        <w:b/>
        <w:bCs/>
        <w:sz w:val="26"/>
        <w:szCs w:val="26"/>
        <w:rtl/>
        <w:lang w:bidi="ar-DZ"/>
      </w:rPr>
      <w:t>نيقري</w:t>
    </w:r>
    <w:proofErr w:type="spellEnd"/>
  </w:p>
  <w:p w:rsidR="000163C7" w:rsidRPr="00C7715E" w:rsidRDefault="00EA54BF" w:rsidP="00C7715E">
    <w:pPr>
      <w:pStyle w:val="En-tte"/>
      <w:bidi/>
      <w:jc w:val="center"/>
      <w:rPr>
        <w:rFonts w:ascii="Traditional Arabic" w:hAnsi="Traditional Arabic" w:cs="Traditional Arabic"/>
        <w:b/>
        <w:bCs/>
        <w:sz w:val="26"/>
        <w:szCs w:val="26"/>
        <w:rtl/>
        <w:lang w:bidi="ar-DZ"/>
      </w:rPr>
    </w:pPr>
    <w:r w:rsidRPr="00C7715E">
      <w:rPr>
        <w:rFonts w:hint="cs"/>
        <w:sz w:val="26"/>
        <w:szCs w:val="26"/>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7715E">
      <w:rPr>
        <w:rFonts w:hint="cs"/>
        <w:sz w:val="26"/>
        <w:szCs w:val="26"/>
        <w:rtl/>
        <w:lang w:bidi="ar-DZ"/>
      </w:rPr>
      <w:t>ـ</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E5" w:rsidRDefault="00311A4A" w:rsidP="005E3AE5">
    <w:pPr>
      <w:pStyle w:val="En-tte"/>
      <w:bidi/>
      <w:jc w:val="right"/>
      <w:rPr>
        <w:color w:val="FFFFFF" w:themeColor="background1"/>
        <w:sz w:val="32"/>
        <w:szCs w:val="24"/>
        <w:rtl/>
        <w:lang w:bidi="ar-DZ"/>
      </w:rPr>
    </w:pPr>
    <w:r w:rsidRPr="00D35B57">
      <w:rPr>
        <w:rFonts w:cs="Sultan Medium" w:hint="cs"/>
        <w:color w:val="FFFFFF" w:themeColor="background1"/>
        <w:sz w:val="32"/>
        <w:szCs w:val="24"/>
        <w:rtl/>
        <w:lang w:bidi="ar-DZ"/>
      </w:rPr>
      <w:t xml:space="preserve">منتدى </w:t>
    </w:r>
  </w:p>
  <w:p w:rsidR="00311A4A" w:rsidRDefault="00311A4A" w:rsidP="003E7AE2">
    <w:pPr>
      <w:pStyle w:val="En-tte"/>
      <w:bidi/>
      <w:jc w:val="right"/>
      <w:rPr>
        <w:rFonts w:cs="Sultan Medium"/>
        <w:szCs w:val="18"/>
        <w:rtl/>
        <w:lang w:bidi="ar-DZ"/>
      </w:rPr>
    </w:pPr>
    <w:r>
      <w:rPr>
        <w:rFonts w:ascii="Times New Roman" w:hAnsi="Times New Roman" w:cs="Times New Roman" w:hint="cs"/>
        <w:b/>
        <w:bCs/>
        <w:sz w:val="24"/>
        <w:szCs w:val="20"/>
        <w:rtl/>
        <w:lang w:bidi="ar-DZ"/>
      </w:rPr>
      <w:t xml:space="preserve"> </w:t>
    </w:r>
    <w:r w:rsidR="0059589E">
      <w:rPr>
        <w:rFonts w:ascii="Times New Roman" w:hAnsi="Times New Roman" w:cs="Times New Roman" w:hint="cs"/>
        <w:b/>
        <w:bCs/>
        <w:sz w:val="24"/>
        <w:szCs w:val="20"/>
        <w:rtl/>
        <w:lang w:bidi="ar-DZ"/>
      </w:rPr>
      <w:t xml:space="preserve"> </w:t>
    </w:r>
    <w:proofErr w:type="gramStart"/>
    <w:r>
      <w:rPr>
        <w:rFonts w:cs="Sultan Medium" w:hint="cs"/>
        <w:szCs w:val="18"/>
        <w:rtl/>
        <w:lang w:bidi="ar-DZ"/>
      </w:rPr>
      <w:t xml:space="preserve">المجلد:  </w:t>
    </w:r>
    <w:r w:rsidR="001E2241">
      <w:rPr>
        <w:rFonts w:cs="Sultan Medium"/>
        <w:szCs w:val="18"/>
        <w:lang w:bidi="ar-DZ"/>
      </w:rPr>
      <w:t>21</w:t>
    </w:r>
    <w:proofErr w:type="gramEnd"/>
    <w:r>
      <w:rPr>
        <w:rFonts w:cs="Sultan Medium" w:hint="cs"/>
        <w:szCs w:val="18"/>
        <w:rtl/>
        <w:lang w:bidi="ar-DZ"/>
      </w:rPr>
      <w:t xml:space="preserve">      العدد: </w:t>
    </w:r>
    <w:r w:rsidR="005C5841">
      <w:rPr>
        <w:rFonts w:cs="Sultan Medium"/>
        <w:szCs w:val="18"/>
        <w:lang w:bidi="ar-DZ"/>
      </w:rPr>
      <w:t>01</w:t>
    </w:r>
    <w:r>
      <w:rPr>
        <w:rFonts w:cs="Sultan Medium" w:hint="cs"/>
        <w:szCs w:val="18"/>
        <w:rtl/>
        <w:lang w:bidi="ar-DZ"/>
      </w:rPr>
      <w:t xml:space="preserve">     السنة:   </w:t>
    </w:r>
    <w:r w:rsidR="005C5841">
      <w:rPr>
        <w:rFonts w:cs="Sultan Medium" w:hint="cs"/>
        <w:szCs w:val="18"/>
        <w:rtl/>
        <w:lang w:bidi="ar-DZ"/>
      </w:rPr>
      <w:t xml:space="preserve">ديسمبر </w:t>
    </w:r>
    <w:r w:rsidR="00C879CA">
      <w:rPr>
        <w:rFonts w:cs="Sultan Medium"/>
        <w:szCs w:val="18"/>
        <w:lang w:bidi="ar-DZ"/>
      </w:rPr>
      <w:t>20</w:t>
    </w:r>
    <w:r w:rsidR="005C5841">
      <w:rPr>
        <w:rFonts w:cs="Sultan Medium"/>
        <w:szCs w:val="18"/>
        <w:lang w:bidi="ar-DZ"/>
      </w:rPr>
      <w:t>25</w:t>
    </w:r>
    <w:r>
      <w:rPr>
        <w:rFonts w:cs="Sultan Medium" w:hint="cs"/>
        <w:szCs w:val="18"/>
        <w:rtl/>
        <w:lang w:bidi="ar-DZ"/>
      </w:rPr>
      <w:t xml:space="preserve">  الصفحات   </w:t>
    </w:r>
    <w:r w:rsidR="003E7AE2">
      <w:rPr>
        <w:rFonts w:cs="Sultan Medium"/>
        <w:szCs w:val="18"/>
        <w:lang w:bidi="ar-DZ"/>
      </w:rPr>
      <w:t>332</w:t>
    </w:r>
    <w:r w:rsidRPr="00C10A63">
      <w:rPr>
        <w:rFonts w:cs="Sultan Medium" w:hint="cs"/>
        <w:sz w:val="20"/>
        <w:szCs w:val="16"/>
        <w:rtl/>
        <w:lang w:bidi="ar-DZ"/>
      </w:rPr>
      <w:t xml:space="preserve"> </w:t>
    </w:r>
    <w:r>
      <w:rPr>
        <w:rFonts w:cs="Sultan Medium" w:hint="cs"/>
        <w:szCs w:val="18"/>
        <w:rtl/>
        <w:lang w:bidi="ar-DZ"/>
      </w:rPr>
      <w:t xml:space="preserve">-  </w:t>
    </w:r>
    <w:r w:rsidR="003E7AE2">
      <w:rPr>
        <w:rFonts w:cs="Sultan Medium"/>
        <w:szCs w:val="18"/>
        <w:lang w:bidi="ar-DZ"/>
      </w:rPr>
      <w:t>345</w:t>
    </w:r>
  </w:p>
  <w:p w:rsidR="00311A4A" w:rsidRDefault="00311A4A" w:rsidP="00311A4A">
    <w:pPr>
      <w:pStyle w:val="En-tte"/>
      <w:bidi/>
      <w:jc w:val="both"/>
      <w:rPr>
        <w:rtl/>
        <w:lang w:bidi="ar-DZ"/>
      </w:rPr>
    </w:pPr>
    <w:r>
      <w:rPr>
        <w:rFonts w:hint="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11A4A" w:rsidRPr="00311A4A" w:rsidRDefault="00311A4A" w:rsidP="00311A4A">
    <w:pPr>
      <w:pStyle w:val="En-tte"/>
      <w:bidi/>
      <w:rPr>
        <w:rFonts w:cs="Sultan Medium"/>
        <w:sz w:val="18"/>
        <w:szCs w:val="18"/>
        <w:lang w:bidi="ar-D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343"/>
    <w:multiLevelType w:val="hybridMultilevel"/>
    <w:tmpl w:val="8382B7E0"/>
    <w:lvl w:ilvl="0" w:tplc="4EFA29EA">
      <w:start w:val="1"/>
      <w:numFmt w:val="decimal"/>
      <w:lvlText w:val="%1."/>
      <w:lvlJc w:val="left"/>
      <w:pPr>
        <w:ind w:left="1355" w:hanging="93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69E0757"/>
    <w:multiLevelType w:val="hybridMultilevel"/>
    <w:tmpl w:val="22B27DD2"/>
    <w:lvl w:ilvl="0" w:tplc="6B2CCF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934A98"/>
    <w:multiLevelType w:val="hybridMultilevel"/>
    <w:tmpl w:val="6C06C478"/>
    <w:lvl w:ilvl="0" w:tplc="AB0A1D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1D4505"/>
    <w:multiLevelType w:val="hybridMultilevel"/>
    <w:tmpl w:val="340C2BF8"/>
    <w:lvl w:ilvl="0" w:tplc="1946E30E">
      <w:start w:val="1"/>
      <w:numFmt w:val="decimal"/>
      <w:lvlText w:val="%1-"/>
      <w:lvlJc w:val="left"/>
      <w:pPr>
        <w:ind w:left="927" w:hanging="360"/>
      </w:pPr>
      <w:rPr>
        <w:rFonts w:eastAsiaTheme="minorHAnsi" w:hint="default"/>
        <w:b w:val="0"/>
        <w:bCs w:val="0"/>
        <w:sz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0F736FD8"/>
    <w:multiLevelType w:val="hybridMultilevel"/>
    <w:tmpl w:val="2A2EA84A"/>
    <w:lvl w:ilvl="0" w:tplc="14404322">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1CEF4426"/>
    <w:multiLevelType w:val="hybridMultilevel"/>
    <w:tmpl w:val="B2341F90"/>
    <w:lvl w:ilvl="0" w:tplc="C4DA59B4">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15:restartNumberingAfterBreak="0">
    <w:nsid w:val="1ECB04BF"/>
    <w:multiLevelType w:val="hybridMultilevel"/>
    <w:tmpl w:val="7C949BC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73604B8"/>
    <w:multiLevelType w:val="hybridMultilevel"/>
    <w:tmpl w:val="5678A54A"/>
    <w:lvl w:ilvl="0" w:tplc="C024B28C">
      <w:start w:val="8"/>
      <w:numFmt w:val="bullet"/>
      <w:lvlText w:val="-"/>
      <w:lvlJc w:val="left"/>
      <w:pPr>
        <w:ind w:left="1440" w:hanging="360"/>
      </w:pPr>
      <w:rPr>
        <w:rFonts w:ascii="Sakkal Majalla" w:eastAsia="Times New Roman"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20863"/>
    <w:multiLevelType w:val="hybridMultilevel"/>
    <w:tmpl w:val="A9664B06"/>
    <w:lvl w:ilvl="0" w:tplc="489ABBF8">
      <w:numFmt w:val="bullet"/>
      <w:lvlText w:val="-"/>
      <w:lvlJc w:val="left"/>
      <w:pPr>
        <w:ind w:left="955" w:hanging="360"/>
      </w:pPr>
      <w:rPr>
        <w:rFonts w:ascii="Simplified Arabic" w:eastAsia="Calibri" w:hAnsi="Simplified Arabic" w:cs="Simplified Arabic"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9" w15:restartNumberingAfterBreak="0">
    <w:nsid w:val="2BA6484F"/>
    <w:multiLevelType w:val="hybridMultilevel"/>
    <w:tmpl w:val="F5CA022C"/>
    <w:lvl w:ilvl="0" w:tplc="DBBC4B1C">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0" w15:restartNumberingAfterBreak="0">
    <w:nsid w:val="2C0D3548"/>
    <w:multiLevelType w:val="hybridMultilevel"/>
    <w:tmpl w:val="1CE848E2"/>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0851BAA"/>
    <w:multiLevelType w:val="hybridMultilevel"/>
    <w:tmpl w:val="8B468314"/>
    <w:lvl w:ilvl="0" w:tplc="24AC1F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457025"/>
    <w:multiLevelType w:val="hybridMultilevel"/>
    <w:tmpl w:val="EE420E4E"/>
    <w:lvl w:ilvl="0" w:tplc="9DB251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BC5F84"/>
    <w:multiLevelType w:val="hybridMultilevel"/>
    <w:tmpl w:val="12A81558"/>
    <w:lvl w:ilvl="0" w:tplc="040C000F">
      <w:start w:val="1"/>
      <w:numFmt w:val="decimal"/>
      <w:lvlText w:val="%1."/>
      <w:lvlJc w:val="lef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4" w15:restartNumberingAfterBreak="0">
    <w:nsid w:val="36FF219E"/>
    <w:multiLevelType w:val="hybridMultilevel"/>
    <w:tmpl w:val="37F62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B13A79"/>
    <w:multiLevelType w:val="hybridMultilevel"/>
    <w:tmpl w:val="5C825E56"/>
    <w:lvl w:ilvl="0" w:tplc="C96CB3F6">
      <w:start w:val="1"/>
      <w:numFmt w:val="decimal"/>
      <w:lvlText w:val="%1-"/>
      <w:lvlJc w:val="left"/>
      <w:pPr>
        <w:ind w:left="927"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6" w15:restartNumberingAfterBreak="0">
    <w:nsid w:val="39301876"/>
    <w:multiLevelType w:val="hybridMultilevel"/>
    <w:tmpl w:val="B082F006"/>
    <w:lvl w:ilvl="0" w:tplc="6FDCB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3A1729"/>
    <w:multiLevelType w:val="hybridMultilevel"/>
    <w:tmpl w:val="72824FC6"/>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C8E5FEE"/>
    <w:multiLevelType w:val="hybridMultilevel"/>
    <w:tmpl w:val="E37832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CA53B36"/>
    <w:multiLevelType w:val="hybridMultilevel"/>
    <w:tmpl w:val="B3CAD20E"/>
    <w:lvl w:ilvl="0" w:tplc="AB6032B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DA4DC9"/>
    <w:multiLevelType w:val="hybridMultilevel"/>
    <w:tmpl w:val="B54A8A6C"/>
    <w:lvl w:ilvl="0" w:tplc="8D28B040">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1E4DB2"/>
    <w:multiLevelType w:val="hybridMultilevel"/>
    <w:tmpl w:val="F47E2688"/>
    <w:lvl w:ilvl="0" w:tplc="040C0013">
      <w:start w:val="1"/>
      <w:numFmt w:val="upperRoman"/>
      <w:lvlText w:val="%1."/>
      <w:lvlJc w:val="righ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2" w15:restartNumberingAfterBreak="0">
    <w:nsid w:val="4185526D"/>
    <w:multiLevelType w:val="hybridMultilevel"/>
    <w:tmpl w:val="11184A3C"/>
    <w:lvl w:ilvl="0" w:tplc="B6440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A96FA5"/>
    <w:multiLevelType w:val="hybridMultilevel"/>
    <w:tmpl w:val="0BBC7650"/>
    <w:lvl w:ilvl="0" w:tplc="5F7C70C0">
      <w:numFmt w:val="bullet"/>
      <w:lvlText w:val="-"/>
      <w:lvlJc w:val="left"/>
      <w:pPr>
        <w:ind w:left="720" w:hanging="360"/>
      </w:pPr>
      <w:rPr>
        <w:rFonts w:ascii="Traditional Arabic" w:eastAsiaTheme="minorHAns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B4683E"/>
    <w:multiLevelType w:val="hybridMultilevel"/>
    <w:tmpl w:val="92543796"/>
    <w:lvl w:ilvl="0" w:tplc="82AC64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481927"/>
    <w:multiLevelType w:val="hybridMultilevel"/>
    <w:tmpl w:val="C2BE8158"/>
    <w:lvl w:ilvl="0" w:tplc="C46258D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173A8"/>
    <w:multiLevelType w:val="hybridMultilevel"/>
    <w:tmpl w:val="800023EC"/>
    <w:lvl w:ilvl="0" w:tplc="040C0013">
      <w:start w:val="1"/>
      <w:numFmt w:val="upperRoman"/>
      <w:lvlText w:val="%1."/>
      <w:lvlJc w:val="righ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7" w15:restartNumberingAfterBreak="0">
    <w:nsid w:val="55206213"/>
    <w:multiLevelType w:val="hybridMultilevel"/>
    <w:tmpl w:val="65A63070"/>
    <w:lvl w:ilvl="0" w:tplc="810C13A8">
      <w:numFmt w:val="bullet"/>
      <w:lvlText w:val="-"/>
      <w:lvlJc w:val="left"/>
      <w:pPr>
        <w:ind w:left="36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55920528"/>
    <w:multiLevelType w:val="hybridMultilevel"/>
    <w:tmpl w:val="A8A69BD8"/>
    <w:lvl w:ilvl="0" w:tplc="1A2EC4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333CBD"/>
    <w:multiLevelType w:val="hybridMultilevel"/>
    <w:tmpl w:val="19BA519A"/>
    <w:lvl w:ilvl="0" w:tplc="8182018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AF16DB"/>
    <w:multiLevelType w:val="hybridMultilevel"/>
    <w:tmpl w:val="F3C2F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5D36E2"/>
    <w:multiLevelType w:val="hybridMultilevel"/>
    <w:tmpl w:val="8560494C"/>
    <w:lvl w:ilvl="0" w:tplc="8D28B040">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74201C"/>
    <w:multiLevelType w:val="hybridMultilevel"/>
    <w:tmpl w:val="394EF28C"/>
    <w:lvl w:ilvl="0" w:tplc="5D808740">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386558"/>
    <w:multiLevelType w:val="hybridMultilevel"/>
    <w:tmpl w:val="5350B156"/>
    <w:lvl w:ilvl="0" w:tplc="3412F6C4">
      <w:start w:val="1"/>
      <w:numFmt w:val="decimal"/>
      <w:lvlText w:val="%1-"/>
      <w:lvlJc w:val="left"/>
      <w:pPr>
        <w:ind w:left="970" w:hanging="405"/>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4" w15:restartNumberingAfterBreak="0">
    <w:nsid w:val="5FA61BC4"/>
    <w:multiLevelType w:val="hybridMultilevel"/>
    <w:tmpl w:val="CAF827C4"/>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5" w15:restartNumberingAfterBreak="0">
    <w:nsid w:val="61D3345D"/>
    <w:multiLevelType w:val="hybridMultilevel"/>
    <w:tmpl w:val="7402DE56"/>
    <w:lvl w:ilvl="0" w:tplc="130653F0">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D0E30"/>
    <w:multiLevelType w:val="hybridMultilevel"/>
    <w:tmpl w:val="24F0584E"/>
    <w:lvl w:ilvl="0" w:tplc="90103254">
      <w:numFmt w:val="bullet"/>
      <w:lvlText w:val="-"/>
      <w:lvlJc w:val="left"/>
      <w:pPr>
        <w:ind w:left="360" w:hanging="360"/>
      </w:pPr>
      <w:rPr>
        <w:rFonts w:ascii="Simplified Arabic" w:eastAsia="Calibr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D580DB2"/>
    <w:multiLevelType w:val="hybridMultilevel"/>
    <w:tmpl w:val="93D25402"/>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6DA52CE6"/>
    <w:multiLevelType w:val="hybridMultilevel"/>
    <w:tmpl w:val="877E5C16"/>
    <w:lvl w:ilvl="0" w:tplc="3780BC7C">
      <w:start w:val="1"/>
      <w:numFmt w:val="decimal"/>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9" w15:restartNumberingAfterBreak="0">
    <w:nsid w:val="6E4D5DE1"/>
    <w:multiLevelType w:val="hybridMultilevel"/>
    <w:tmpl w:val="6C1CE648"/>
    <w:lvl w:ilvl="0" w:tplc="D830359E">
      <w:start w:val="1"/>
      <w:numFmt w:val="decimal"/>
      <w:lvlText w:val="%1-"/>
      <w:lvlJc w:val="left"/>
      <w:pPr>
        <w:ind w:left="720" w:hanging="720"/>
      </w:pPr>
      <w:rPr>
        <w:rFonts w:ascii="Times New Roman" w:hAnsi="Times New Roman" w:cs="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0943BCA"/>
    <w:multiLevelType w:val="hybridMultilevel"/>
    <w:tmpl w:val="0276A7A2"/>
    <w:lvl w:ilvl="0" w:tplc="74427AB6">
      <w:start w:val="2"/>
      <w:numFmt w:val="bullet"/>
      <w:lvlText w:val="-"/>
      <w:lvlJc w:val="left"/>
      <w:pPr>
        <w:ind w:left="435" w:hanging="360"/>
      </w:pPr>
      <w:rPr>
        <w:rFonts w:ascii="Arial" w:eastAsiaTheme="minorHAnsi" w:hAnsi="Arial" w:cs="Arial" w:hint="default"/>
        <w:color w:val="000000" w:themeColor="text1"/>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1" w15:restartNumberingAfterBreak="0">
    <w:nsid w:val="72C00C95"/>
    <w:multiLevelType w:val="hybridMultilevel"/>
    <w:tmpl w:val="BF8CCF06"/>
    <w:lvl w:ilvl="0" w:tplc="D46E0CBA">
      <w:start w:val="1"/>
      <w:numFmt w:val="bullet"/>
      <w:lvlText w:val="-"/>
      <w:lvlJc w:val="left"/>
      <w:pPr>
        <w:ind w:left="925" w:hanging="360"/>
      </w:pPr>
      <w:rPr>
        <w:rFonts w:ascii="Arabic Typesetting" w:eastAsiaTheme="minorHAnsi" w:hAnsi="Arabic Typesetting" w:cs="Arabic Typesetting"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42" w15:restartNumberingAfterBreak="0">
    <w:nsid w:val="7CB035AF"/>
    <w:multiLevelType w:val="hybridMultilevel"/>
    <w:tmpl w:val="D82A3B42"/>
    <w:lvl w:ilvl="0" w:tplc="52A03A4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3" w15:restartNumberingAfterBreak="0">
    <w:nsid w:val="7D6860A4"/>
    <w:multiLevelType w:val="hybridMultilevel"/>
    <w:tmpl w:val="7660A0D4"/>
    <w:lvl w:ilvl="0" w:tplc="BFB89D34">
      <w:numFmt w:val="bullet"/>
      <w:lvlText w:val="-"/>
      <w:lvlJc w:val="left"/>
      <w:pPr>
        <w:ind w:left="1287"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7D724170"/>
    <w:multiLevelType w:val="hybridMultilevel"/>
    <w:tmpl w:val="0CA6A51C"/>
    <w:lvl w:ilvl="0" w:tplc="84CAC50C">
      <w:start w:val="1"/>
      <w:numFmt w:val="decimal"/>
      <w:lvlText w:val="%1-"/>
      <w:lvlJc w:val="left"/>
      <w:pPr>
        <w:ind w:left="1307" w:hanging="360"/>
      </w:pPr>
      <w:rPr>
        <w:rFonts w:hint="default"/>
      </w:rPr>
    </w:lvl>
    <w:lvl w:ilvl="1" w:tplc="040C0019" w:tentative="1">
      <w:start w:val="1"/>
      <w:numFmt w:val="lowerLetter"/>
      <w:lvlText w:val="%2."/>
      <w:lvlJc w:val="left"/>
      <w:pPr>
        <w:ind w:left="2027" w:hanging="360"/>
      </w:pPr>
    </w:lvl>
    <w:lvl w:ilvl="2" w:tplc="040C001B" w:tentative="1">
      <w:start w:val="1"/>
      <w:numFmt w:val="lowerRoman"/>
      <w:lvlText w:val="%3."/>
      <w:lvlJc w:val="right"/>
      <w:pPr>
        <w:ind w:left="2747" w:hanging="180"/>
      </w:pPr>
    </w:lvl>
    <w:lvl w:ilvl="3" w:tplc="040C000F" w:tentative="1">
      <w:start w:val="1"/>
      <w:numFmt w:val="decimal"/>
      <w:lvlText w:val="%4."/>
      <w:lvlJc w:val="left"/>
      <w:pPr>
        <w:ind w:left="3467" w:hanging="360"/>
      </w:pPr>
    </w:lvl>
    <w:lvl w:ilvl="4" w:tplc="040C0019" w:tentative="1">
      <w:start w:val="1"/>
      <w:numFmt w:val="lowerLetter"/>
      <w:lvlText w:val="%5."/>
      <w:lvlJc w:val="left"/>
      <w:pPr>
        <w:ind w:left="4187" w:hanging="360"/>
      </w:pPr>
    </w:lvl>
    <w:lvl w:ilvl="5" w:tplc="040C001B" w:tentative="1">
      <w:start w:val="1"/>
      <w:numFmt w:val="lowerRoman"/>
      <w:lvlText w:val="%6."/>
      <w:lvlJc w:val="right"/>
      <w:pPr>
        <w:ind w:left="4907" w:hanging="180"/>
      </w:pPr>
    </w:lvl>
    <w:lvl w:ilvl="6" w:tplc="040C000F" w:tentative="1">
      <w:start w:val="1"/>
      <w:numFmt w:val="decimal"/>
      <w:lvlText w:val="%7."/>
      <w:lvlJc w:val="left"/>
      <w:pPr>
        <w:ind w:left="5627" w:hanging="360"/>
      </w:pPr>
    </w:lvl>
    <w:lvl w:ilvl="7" w:tplc="040C0019" w:tentative="1">
      <w:start w:val="1"/>
      <w:numFmt w:val="lowerLetter"/>
      <w:lvlText w:val="%8."/>
      <w:lvlJc w:val="left"/>
      <w:pPr>
        <w:ind w:left="6347" w:hanging="360"/>
      </w:pPr>
    </w:lvl>
    <w:lvl w:ilvl="8" w:tplc="040C001B" w:tentative="1">
      <w:start w:val="1"/>
      <w:numFmt w:val="lowerRoman"/>
      <w:lvlText w:val="%9."/>
      <w:lvlJc w:val="right"/>
      <w:pPr>
        <w:ind w:left="7067" w:hanging="180"/>
      </w:pPr>
    </w:lvl>
  </w:abstractNum>
  <w:abstractNum w:abstractNumId="45" w15:restartNumberingAfterBreak="0">
    <w:nsid w:val="7DAE4B77"/>
    <w:multiLevelType w:val="hybridMultilevel"/>
    <w:tmpl w:val="9D50927E"/>
    <w:lvl w:ilvl="0" w:tplc="14404322">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15:restartNumberingAfterBreak="0">
    <w:nsid w:val="7DDA7377"/>
    <w:multiLevelType w:val="hybridMultilevel"/>
    <w:tmpl w:val="3B8277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37"/>
  </w:num>
  <w:num w:numId="3">
    <w:abstractNumId w:val="13"/>
  </w:num>
  <w:num w:numId="4">
    <w:abstractNumId w:val="34"/>
  </w:num>
  <w:num w:numId="5">
    <w:abstractNumId w:val="5"/>
  </w:num>
  <w:num w:numId="6">
    <w:abstractNumId w:val="26"/>
  </w:num>
  <w:num w:numId="7">
    <w:abstractNumId w:val="43"/>
  </w:num>
  <w:num w:numId="8">
    <w:abstractNumId w:val="10"/>
  </w:num>
  <w:num w:numId="9">
    <w:abstractNumId w:val="15"/>
  </w:num>
  <w:num w:numId="10">
    <w:abstractNumId w:val="17"/>
  </w:num>
  <w:num w:numId="11">
    <w:abstractNumId w:val="21"/>
  </w:num>
  <w:num w:numId="12">
    <w:abstractNumId w:val="46"/>
  </w:num>
  <w:num w:numId="13">
    <w:abstractNumId w:val="44"/>
  </w:num>
  <w:num w:numId="14">
    <w:abstractNumId w:val="29"/>
  </w:num>
  <w:num w:numId="15">
    <w:abstractNumId w:val="14"/>
  </w:num>
  <w:num w:numId="16">
    <w:abstractNumId w:val="12"/>
  </w:num>
  <w:num w:numId="17">
    <w:abstractNumId w:val="22"/>
  </w:num>
  <w:num w:numId="18">
    <w:abstractNumId w:val="2"/>
  </w:num>
  <w:num w:numId="19">
    <w:abstractNumId w:val="23"/>
  </w:num>
  <w:num w:numId="20">
    <w:abstractNumId w:val="31"/>
  </w:num>
  <w:num w:numId="21">
    <w:abstractNumId w:val="20"/>
  </w:num>
  <w:num w:numId="22">
    <w:abstractNumId w:val="30"/>
  </w:num>
  <w:num w:numId="23">
    <w:abstractNumId w:val="6"/>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1"/>
  </w:num>
  <w:num w:numId="27">
    <w:abstractNumId w:val="3"/>
  </w:num>
  <w:num w:numId="28">
    <w:abstractNumId w:val="36"/>
  </w:num>
  <w:num w:numId="29">
    <w:abstractNumId w:val="8"/>
  </w:num>
  <w:num w:numId="30">
    <w:abstractNumId w:val="7"/>
  </w:num>
  <w:num w:numId="31">
    <w:abstractNumId w:val="28"/>
  </w:num>
  <w:num w:numId="32">
    <w:abstractNumId w:val="9"/>
  </w:num>
  <w:num w:numId="33">
    <w:abstractNumId w:val="45"/>
  </w:num>
  <w:num w:numId="34">
    <w:abstractNumId w:val="4"/>
  </w:num>
  <w:num w:numId="35">
    <w:abstractNumId w:val="25"/>
  </w:num>
  <w:num w:numId="36">
    <w:abstractNumId w:val="11"/>
  </w:num>
  <w:num w:numId="37">
    <w:abstractNumId w:val="24"/>
  </w:num>
  <w:num w:numId="38">
    <w:abstractNumId w:val="1"/>
  </w:num>
  <w:num w:numId="39">
    <w:abstractNumId w:val="19"/>
  </w:num>
  <w:num w:numId="40">
    <w:abstractNumId w:val="32"/>
  </w:num>
  <w:num w:numId="41">
    <w:abstractNumId w:val="16"/>
  </w:num>
  <w:num w:numId="42">
    <w:abstractNumId w:val="42"/>
  </w:num>
  <w:num w:numId="43">
    <w:abstractNumId w:val="35"/>
  </w:num>
  <w:num w:numId="44">
    <w:abstractNumId w:val="38"/>
  </w:num>
  <w:num w:numId="45">
    <w:abstractNumId w:val="39"/>
  </w:num>
  <w:num w:numId="46">
    <w:abstractNumId w:val="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3B"/>
    <w:rsid w:val="0000342E"/>
    <w:rsid w:val="00005B96"/>
    <w:rsid w:val="00007A0A"/>
    <w:rsid w:val="000115F3"/>
    <w:rsid w:val="00013724"/>
    <w:rsid w:val="00015747"/>
    <w:rsid w:val="000163C7"/>
    <w:rsid w:val="00020C40"/>
    <w:rsid w:val="00024E6F"/>
    <w:rsid w:val="0002554E"/>
    <w:rsid w:val="00026755"/>
    <w:rsid w:val="00027412"/>
    <w:rsid w:val="00031CBD"/>
    <w:rsid w:val="00033846"/>
    <w:rsid w:val="00034447"/>
    <w:rsid w:val="0003497A"/>
    <w:rsid w:val="00047F98"/>
    <w:rsid w:val="00051FF0"/>
    <w:rsid w:val="00052854"/>
    <w:rsid w:val="00052D49"/>
    <w:rsid w:val="000540B9"/>
    <w:rsid w:val="00062075"/>
    <w:rsid w:val="00062AC1"/>
    <w:rsid w:val="000639CB"/>
    <w:rsid w:val="000649FC"/>
    <w:rsid w:val="00067594"/>
    <w:rsid w:val="000700F4"/>
    <w:rsid w:val="000704E1"/>
    <w:rsid w:val="000720F7"/>
    <w:rsid w:val="000839D7"/>
    <w:rsid w:val="00084258"/>
    <w:rsid w:val="00086821"/>
    <w:rsid w:val="00087737"/>
    <w:rsid w:val="00090D5E"/>
    <w:rsid w:val="00092B77"/>
    <w:rsid w:val="00093D22"/>
    <w:rsid w:val="000941B8"/>
    <w:rsid w:val="00095748"/>
    <w:rsid w:val="000A2F8C"/>
    <w:rsid w:val="000A78BA"/>
    <w:rsid w:val="000B3E3C"/>
    <w:rsid w:val="000B4515"/>
    <w:rsid w:val="000B4621"/>
    <w:rsid w:val="000B5FDF"/>
    <w:rsid w:val="000C0023"/>
    <w:rsid w:val="000C08C5"/>
    <w:rsid w:val="000C1EB4"/>
    <w:rsid w:val="000C6DC8"/>
    <w:rsid w:val="000C7666"/>
    <w:rsid w:val="000D1F31"/>
    <w:rsid w:val="000D2D65"/>
    <w:rsid w:val="000D3893"/>
    <w:rsid w:val="000D4DF8"/>
    <w:rsid w:val="000D5D9B"/>
    <w:rsid w:val="000E23C0"/>
    <w:rsid w:val="000E2517"/>
    <w:rsid w:val="000E577E"/>
    <w:rsid w:val="000E7818"/>
    <w:rsid w:val="000F0536"/>
    <w:rsid w:val="000F294A"/>
    <w:rsid w:val="000F4A84"/>
    <w:rsid w:val="000F4CAF"/>
    <w:rsid w:val="000F7672"/>
    <w:rsid w:val="000F7FA8"/>
    <w:rsid w:val="001003FE"/>
    <w:rsid w:val="00107C0C"/>
    <w:rsid w:val="0011268A"/>
    <w:rsid w:val="00112D2E"/>
    <w:rsid w:val="0011305C"/>
    <w:rsid w:val="0011309E"/>
    <w:rsid w:val="00113454"/>
    <w:rsid w:val="00114623"/>
    <w:rsid w:val="00115F81"/>
    <w:rsid w:val="00116251"/>
    <w:rsid w:val="00116E5E"/>
    <w:rsid w:val="001206FC"/>
    <w:rsid w:val="00120D3B"/>
    <w:rsid w:val="00121E20"/>
    <w:rsid w:val="001242A8"/>
    <w:rsid w:val="0012446D"/>
    <w:rsid w:val="0012597F"/>
    <w:rsid w:val="0013057E"/>
    <w:rsid w:val="00131CB8"/>
    <w:rsid w:val="00133EAA"/>
    <w:rsid w:val="0013693B"/>
    <w:rsid w:val="001369A3"/>
    <w:rsid w:val="00136EE8"/>
    <w:rsid w:val="001373F4"/>
    <w:rsid w:val="001377AA"/>
    <w:rsid w:val="001432FB"/>
    <w:rsid w:val="0014482D"/>
    <w:rsid w:val="00145B53"/>
    <w:rsid w:val="00145BAF"/>
    <w:rsid w:val="00147924"/>
    <w:rsid w:val="00153B74"/>
    <w:rsid w:val="00154770"/>
    <w:rsid w:val="0015754B"/>
    <w:rsid w:val="00157E54"/>
    <w:rsid w:val="00162C57"/>
    <w:rsid w:val="0016568D"/>
    <w:rsid w:val="00165C6B"/>
    <w:rsid w:val="00167159"/>
    <w:rsid w:val="00167B7D"/>
    <w:rsid w:val="0017194E"/>
    <w:rsid w:val="00174DBB"/>
    <w:rsid w:val="00176D07"/>
    <w:rsid w:val="00180661"/>
    <w:rsid w:val="001834D8"/>
    <w:rsid w:val="00183C43"/>
    <w:rsid w:val="001866D9"/>
    <w:rsid w:val="0018752A"/>
    <w:rsid w:val="00194738"/>
    <w:rsid w:val="001969F0"/>
    <w:rsid w:val="00197A6F"/>
    <w:rsid w:val="001A2C5D"/>
    <w:rsid w:val="001A38E6"/>
    <w:rsid w:val="001A5B5E"/>
    <w:rsid w:val="001A659B"/>
    <w:rsid w:val="001B08C2"/>
    <w:rsid w:val="001B0C45"/>
    <w:rsid w:val="001B25ED"/>
    <w:rsid w:val="001B4132"/>
    <w:rsid w:val="001B5EBA"/>
    <w:rsid w:val="001B6A72"/>
    <w:rsid w:val="001B6B2F"/>
    <w:rsid w:val="001C32C1"/>
    <w:rsid w:val="001C60F9"/>
    <w:rsid w:val="001C62D9"/>
    <w:rsid w:val="001C7636"/>
    <w:rsid w:val="001D198E"/>
    <w:rsid w:val="001D3EE3"/>
    <w:rsid w:val="001D4233"/>
    <w:rsid w:val="001D55E2"/>
    <w:rsid w:val="001E1F93"/>
    <w:rsid w:val="001E213D"/>
    <w:rsid w:val="001E2241"/>
    <w:rsid w:val="001E2E09"/>
    <w:rsid w:val="001E4885"/>
    <w:rsid w:val="001E526A"/>
    <w:rsid w:val="001F03E4"/>
    <w:rsid w:val="001F1890"/>
    <w:rsid w:val="001F2745"/>
    <w:rsid w:val="00200358"/>
    <w:rsid w:val="002021AD"/>
    <w:rsid w:val="00202CA7"/>
    <w:rsid w:val="00202E18"/>
    <w:rsid w:val="00204E95"/>
    <w:rsid w:val="00211229"/>
    <w:rsid w:val="00211C1B"/>
    <w:rsid w:val="00212344"/>
    <w:rsid w:val="00213EB9"/>
    <w:rsid w:val="00214371"/>
    <w:rsid w:val="00215075"/>
    <w:rsid w:val="0021704E"/>
    <w:rsid w:val="00217B39"/>
    <w:rsid w:val="00217D2D"/>
    <w:rsid w:val="00220125"/>
    <w:rsid w:val="002216BF"/>
    <w:rsid w:val="002216CD"/>
    <w:rsid w:val="002226DB"/>
    <w:rsid w:val="00231CE1"/>
    <w:rsid w:val="002332EE"/>
    <w:rsid w:val="00234B41"/>
    <w:rsid w:val="002352AD"/>
    <w:rsid w:val="00236DF0"/>
    <w:rsid w:val="00237B03"/>
    <w:rsid w:val="002511E9"/>
    <w:rsid w:val="00254BA2"/>
    <w:rsid w:val="00265CA0"/>
    <w:rsid w:val="00266504"/>
    <w:rsid w:val="0027085E"/>
    <w:rsid w:val="00273D86"/>
    <w:rsid w:val="0027495F"/>
    <w:rsid w:val="00275DAB"/>
    <w:rsid w:val="0027678F"/>
    <w:rsid w:val="0027693F"/>
    <w:rsid w:val="00281FEA"/>
    <w:rsid w:val="002820BF"/>
    <w:rsid w:val="00285043"/>
    <w:rsid w:val="00290252"/>
    <w:rsid w:val="00292623"/>
    <w:rsid w:val="00292B2E"/>
    <w:rsid w:val="00294105"/>
    <w:rsid w:val="0029537C"/>
    <w:rsid w:val="00295F70"/>
    <w:rsid w:val="0029702E"/>
    <w:rsid w:val="002A12B1"/>
    <w:rsid w:val="002A2541"/>
    <w:rsid w:val="002A4EF0"/>
    <w:rsid w:val="002A73D8"/>
    <w:rsid w:val="002B379E"/>
    <w:rsid w:val="002B3966"/>
    <w:rsid w:val="002C1815"/>
    <w:rsid w:val="002C2C0A"/>
    <w:rsid w:val="002C3DF4"/>
    <w:rsid w:val="002C4B8E"/>
    <w:rsid w:val="002C5C51"/>
    <w:rsid w:val="002D2422"/>
    <w:rsid w:val="002D297E"/>
    <w:rsid w:val="002D3355"/>
    <w:rsid w:val="002E2CD0"/>
    <w:rsid w:val="002E3031"/>
    <w:rsid w:val="002E4801"/>
    <w:rsid w:val="002E4B9B"/>
    <w:rsid w:val="002E54FF"/>
    <w:rsid w:val="002E593F"/>
    <w:rsid w:val="002E59B4"/>
    <w:rsid w:val="00303BFE"/>
    <w:rsid w:val="003064C0"/>
    <w:rsid w:val="00311A4A"/>
    <w:rsid w:val="0031262B"/>
    <w:rsid w:val="00312C2F"/>
    <w:rsid w:val="003139EB"/>
    <w:rsid w:val="003152AC"/>
    <w:rsid w:val="003163C5"/>
    <w:rsid w:val="0032518E"/>
    <w:rsid w:val="00325DD9"/>
    <w:rsid w:val="00326E36"/>
    <w:rsid w:val="00330889"/>
    <w:rsid w:val="00333E32"/>
    <w:rsid w:val="00335FE7"/>
    <w:rsid w:val="003418D3"/>
    <w:rsid w:val="00341AD6"/>
    <w:rsid w:val="003455C6"/>
    <w:rsid w:val="003509A1"/>
    <w:rsid w:val="00351360"/>
    <w:rsid w:val="0035388C"/>
    <w:rsid w:val="00360C5B"/>
    <w:rsid w:val="003636B4"/>
    <w:rsid w:val="00364432"/>
    <w:rsid w:val="00366FC0"/>
    <w:rsid w:val="00367D9C"/>
    <w:rsid w:val="00372DE6"/>
    <w:rsid w:val="00376B5A"/>
    <w:rsid w:val="00380253"/>
    <w:rsid w:val="0038399A"/>
    <w:rsid w:val="003865E5"/>
    <w:rsid w:val="003879C4"/>
    <w:rsid w:val="003913E2"/>
    <w:rsid w:val="003931CB"/>
    <w:rsid w:val="0039387B"/>
    <w:rsid w:val="00393E55"/>
    <w:rsid w:val="003959F8"/>
    <w:rsid w:val="003A113A"/>
    <w:rsid w:val="003A2A3C"/>
    <w:rsid w:val="003A5D86"/>
    <w:rsid w:val="003A65FB"/>
    <w:rsid w:val="003B126A"/>
    <w:rsid w:val="003B2684"/>
    <w:rsid w:val="003B2D2A"/>
    <w:rsid w:val="003B7949"/>
    <w:rsid w:val="003C02B9"/>
    <w:rsid w:val="003C61B1"/>
    <w:rsid w:val="003C7417"/>
    <w:rsid w:val="003D207A"/>
    <w:rsid w:val="003D2162"/>
    <w:rsid w:val="003D3199"/>
    <w:rsid w:val="003D3292"/>
    <w:rsid w:val="003D6D24"/>
    <w:rsid w:val="003E0435"/>
    <w:rsid w:val="003E148B"/>
    <w:rsid w:val="003E510D"/>
    <w:rsid w:val="003E6022"/>
    <w:rsid w:val="003E7600"/>
    <w:rsid w:val="003E7AE2"/>
    <w:rsid w:val="003F3645"/>
    <w:rsid w:val="003F5660"/>
    <w:rsid w:val="003F6A90"/>
    <w:rsid w:val="003F716A"/>
    <w:rsid w:val="00402991"/>
    <w:rsid w:val="0040667A"/>
    <w:rsid w:val="00414138"/>
    <w:rsid w:val="00416BDA"/>
    <w:rsid w:val="004226BB"/>
    <w:rsid w:val="00424E1D"/>
    <w:rsid w:val="0042575A"/>
    <w:rsid w:val="00427921"/>
    <w:rsid w:val="00430FA2"/>
    <w:rsid w:val="00431406"/>
    <w:rsid w:val="0043380A"/>
    <w:rsid w:val="00447120"/>
    <w:rsid w:val="00450CA9"/>
    <w:rsid w:val="00453FF9"/>
    <w:rsid w:val="00456838"/>
    <w:rsid w:val="00457505"/>
    <w:rsid w:val="00463032"/>
    <w:rsid w:val="004633A6"/>
    <w:rsid w:val="004643CA"/>
    <w:rsid w:val="00470812"/>
    <w:rsid w:val="004710FC"/>
    <w:rsid w:val="00475532"/>
    <w:rsid w:val="0047717C"/>
    <w:rsid w:val="004843AE"/>
    <w:rsid w:val="004923C5"/>
    <w:rsid w:val="00493385"/>
    <w:rsid w:val="00493BAB"/>
    <w:rsid w:val="004963D9"/>
    <w:rsid w:val="004A0933"/>
    <w:rsid w:val="004A3502"/>
    <w:rsid w:val="004A4B68"/>
    <w:rsid w:val="004A7848"/>
    <w:rsid w:val="004B11B9"/>
    <w:rsid w:val="004C2804"/>
    <w:rsid w:val="004C473A"/>
    <w:rsid w:val="004C5CD2"/>
    <w:rsid w:val="004D1481"/>
    <w:rsid w:val="004D318C"/>
    <w:rsid w:val="004D73DB"/>
    <w:rsid w:val="004D7EF8"/>
    <w:rsid w:val="004E0A48"/>
    <w:rsid w:val="004F0FBE"/>
    <w:rsid w:val="004F6062"/>
    <w:rsid w:val="004F6EBD"/>
    <w:rsid w:val="00500D80"/>
    <w:rsid w:val="00502F69"/>
    <w:rsid w:val="00504F2F"/>
    <w:rsid w:val="005117A1"/>
    <w:rsid w:val="00516083"/>
    <w:rsid w:val="00517BB9"/>
    <w:rsid w:val="005251C9"/>
    <w:rsid w:val="00527DE4"/>
    <w:rsid w:val="0053057A"/>
    <w:rsid w:val="00530897"/>
    <w:rsid w:val="00531D85"/>
    <w:rsid w:val="00533F5E"/>
    <w:rsid w:val="00534527"/>
    <w:rsid w:val="005355EC"/>
    <w:rsid w:val="005417EC"/>
    <w:rsid w:val="0054241D"/>
    <w:rsid w:val="00543DB2"/>
    <w:rsid w:val="00544CFF"/>
    <w:rsid w:val="005454A2"/>
    <w:rsid w:val="00547BB3"/>
    <w:rsid w:val="005523FA"/>
    <w:rsid w:val="00552547"/>
    <w:rsid w:val="00552A67"/>
    <w:rsid w:val="00553490"/>
    <w:rsid w:val="00555B89"/>
    <w:rsid w:val="00561FCD"/>
    <w:rsid w:val="005627C8"/>
    <w:rsid w:val="0056432D"/>
    <w:rsid w:val="00566B47"/>
    <w:rsid w:val="00570378"/>
    <w:rsid w:val="005706D8"/>
    <w:rsid w:val="00570B3F"/>
    <w:rsid w:val="00570C5E"/>
    <w:rsid w:val="00571480"/>
    <w:rsid w:val="005736F1"/>
    <w:rsid w:val="0057412B"/>
    <w:rsid w:val="00575F22"/>
    <w:rsid w:val="00584137"/>
    <w:rsid w:val="0059589E"/>
    <w:rsid w:val="00596BA0"/>
    <w:rsid w:val="005A15EE"/>
    <w:rsid w:val="005A2179"/>
    <w:rsid w:val="005A507D"/>
    <w:rsid w:val="005A679C"/>
    <w:rsid w:val="005A6A5C"/>
    <w:rsid w:val="005A715C"/>
    <w:rsid w:val="005B3C3B"/>
    <w:rsid w:val="005B5AC1"/>
    <w:rsid w:val="005C0A77"/>
    <w:rsid w:val="005C277D"/>
    <w:rsid w:val="005C3417"/>
    <w:rsid w:val="005C5841"/>
    <w:rsid w:val="005D3250"/>
    <w:rsid w:val="005E3AE5"/>
    <w:rsid w:val="005F4FA0"/>
    <w:rsid w:val="005F5A10"/>
    <w:rsid w:val="006005D8"/>
    <w:rsid w:val="00601073"/>
    <w:rsid w:val="00605982"/>
    <w:rsid w:val="00610A40"/>
    <w:rsid w:val="006129F5"/>
    <w:rsid w:val="00616B7B"/>
    <w:rsid w:val="006178DB"/>
    <w:rsid w:val="00621EFD"/>
    <w:rsid w:val="00622CAA"/>
    <w:rsid w:val="006242B2"/>
    <w:rsid w:val="006259CD"/>
    <w:rsid w:val="00625B95"/>
    <w:rsid w:val="00626B12"/>
    <w:rsid w:val="00626F2E"/>
    <w:rsid w:val="006309D8"/>
    <w:rsid w:val="006333F7"/>
    <w:rsid w:val="006339AB"/>
    <w:rsid w:val="006355E8"/>
    <w:rsid w:val="00635938"/>
    <w:rsid w:val="006375F5"/>
    <w:rsid w:val="006426A5"/>
    <w:rsid w:val="00645E2C"/>
    <w:rsid w:val="0064642C"/>
    <w:rsid w:val="00647161"/>
    <w:rsid w:val="00650950"/>
    <w:rsid w:val="006516B2"/>
    <w:rsid w:val="006517C8"/>
    <w:rsid w:val="00654068"/>
    <w:rsid w:val="0065662A"/>
    <w:rsid w:val="00656EB4"/>
    <w:rsid w:val="006620EE"/>
    <w:rsid w:val="00666162"/>
    <w:rsid w:val="006676C2"/>
    <w:rsid w:val="00670D14"/>
    <w:rsid w:val="00671F8D"/>
    <w:rsid w:val="00681F62"/>
    <w:rsid w:val="00684178"/>
    <w:rsid w:val="0068676E"/>
    <w:rsid w:val="00691614"/>
    <w:rsid w:val="00695B79"/>
    <w:rsid w:val="00695E4C"/>
    <w:rsid w:val="006A0BCF"/>
    <w:rsid w:val="006A1D22"/>
    <w:rsid w:val="006A2087"/>
    <w:rsid w:val="006A2A21"/>
    <w:rsid w:val="006A4D84"/>
    <w:rsid w:val="006A59DE"/>
    <w:rsid w:val="006B2B73"/>
    <w:rsid w:val="006C182C"/>
    <w:rsid w:val="006C4688"/>
    <w:rsid w:val="006C4B08"/>
    <w:rsid w:val="006C7E3F"/>
    <w:rsid w:val="006D011A"/>
    <w:rsid w:val="006D1CAF"/>
    <w:rsid w:val="006D2537"/>
    <w:rsid w:val="006D29C4"/>
    <w:rsid w:val="006D351A"/>
    <w:rsid w:val="006D3B60"/>
    <w:rsid w:val="006D4623"/>
    <w:rsid w:val="006E2AEF"/>
    <w:rsid w:val="006E556C"/>
    <w:rsid w:val="006E718E"/>
    <w:rsid w:val="006F2CBF"/>
    <w:rsid w:val="00701D71"/>
    <w:rsid w:val="00703454"/>
    <w:rsid w:val="00704863"/>
    <w:rsid w:val="00706805"/>
    <w:rsid w:val="00713596"/>
    <w:rsid w:val="00714941"/>
    <w:rsid w:val="00715914"/>
    <w:rsid w:val="007234BB"/>
    <w:rsid w:val="007255E3"/>
    <w:rsid w:val="007262DD"/>
    <w:rsid w:val="00731615"/>
    <w:rsid w:val="00732420"/>
    <w:rsid w:val="007325B0"/>
    <w:rsid w:val="0073602F"/>
    <w:rsid w:val="00737A12"/>
    <w:rsid w:val="00742764"/>
    <w:rsid w:val="00752811"/>
    <w:rsid w:val="00754F96"/>
    <w:rsid w:val="0076169A"/>
    <w:rsid w:val="00763565"/>
    <w:rsid w:val="00766D6F"/>
    <w:rsid w:val="00767526"/>
    <w:rsid w:val="00773893"/>
    <w:rsid w:val="00783ACF"/>
    <w:rsid w:val="00786356"/>
    <w:rsid w:val="00786C4E"/>
    <w:rsid w:val="00793DD6"/>
    <w:rsid w:val="007979F1"/>
    <w:rsid w:val="00797BF2"/>
    <w:rsid w:val="007A1F50"/>
    <w:rsid w:val="007A27CB"/>
    <w:rsid w:val="007A369D"/>
    <w:rsid w:val="007A38B2"/>
    <w:rsid w:val="007B1BE7"/>
    <w:rsid w:val="007B2B29"/>
    <w:rsid w:val="007B2F17"/>
    <w:rsid w:val="007B7A7D"/>
    <w:rsid w:val="007C2896"/>
    <w:rsid w:val="007C358D"/>
    <w:rsid w:val="007C3775"/>
    <w:rsid w:val="007C6A82"/>
    <w:rsid w:val="007D2D37"/>
    <w:rsid w:val="007D2F2C"/>
    <w:rsid w:val="007E305A"/>
    <w:rsid w:val="007E5635"/>
    <w:rsid w:val="007E565B"/>
    <w:rsid w:val="007E61F4"/>
    <w:rsid w:val="007F0127"/>
    <w:rsid w:val="007F6016"/>
    <w:rsid w:val="008023F3"/>
    <w:rsid w:val="00806D49"/>
    <w:rsid w:val="008070FA"/>
    <w:rsid w:val="00811EC5"/>
    <w:rsid w:val="00812B24"/>
    <w:rsid w:val="0082723D"/>
    <w:rsid w:val="00830ABB"/>
    <w:rsid w:val="00830AC9"/>
    <w:rsid w:val="00831195"/>
    <w:rsid w:val="00832350"/>
    <w:rsid w:val="008331BD"/>
    <w:rsid w:val="00847413"/>
    <w:rsid w:val="00850685"/>
    <w:rsid w:val="00851255"/>
    <w:rsid w:val="008530C8"/>
    <w:rsid w:val="008539AC"/>
    <w:rsid w:val="00854A51"/>
    <w:rsid w:val="00855100"/>
    <w:rsid w:val="0085706E"/>
    <w:rsid w:val="008605D1"/>
    <w:rsid w:val="00862E7A"/>
    <w:rsid w:val="00862FE7"/>
    <w:rsid w:val="0086344B"/>
    <w:rsid w:val="008649BF"/>
    <w:rsid w:val="00873A2C"/>
    <w:rsid w:val="00884E49"/>
    <w:rsid w:val="00884F31"/>
    <w:rsid w:val="00885EE2"/>
    <w:rsid w:val="00890763"/>
    <w:rsid w:val="00890FD5"/>
    <w:rsid w:val="00891952"/>
    <w:rsid w:val="00893D89"/>
    <w:rsid w:val="00895EDF"/>
    <w:rsid w:val="00896272"/>
    <w:rsid w:val="00897A59"/>
    <w:rsid w:val="008A0153"/>
    <w:rsid w:val="008A03AC"/>
    <w:rsid w:val="008A2354"/>
    <w:rsid w:val="008A2951"/>
    <w:rsid w:val="008A3529"/>
    <w:rsid w:val="008A3983"/>
    <w:rsid w:val="008B18E4"/>
    <w:rsid w:val="008B3BB9"/>
    <w:rsid w:val="008B48ED"/>
    <w:rsid w:val="008B6335"/>
    <w:rsid w:val="008C1346"/>
    <w:rsid w:val="008C1D1A"/>
    <w:rsid w:val="008C20F9"/>
    <w:rsid w:val="008C2F98"/>
    <w:rsid w:val="008C517D"/>
    <w:rsid w:val="008C6A12"/>
    <w:rsid w:val="008C7659"/>
    <w:rsid w:val="008D0299"/>
    <w:rsid w:val="008D1638"/>
    <w:rsid w:val="008D1CC3"/>
    <w:rsid w:val="008D1F08"/>
    <w:rsid w:val="008D2650"/>
    <w:rsid w:val="008D4F6C"/>
    <w:rsid w:val="008D6D11"/>
    <w:rsid w:val="008D7626"/>
    <w:rsid w:val="008E0496"/>
    <w:rsid w:val="008E1086"/>
    <w:rsid w:val="008E2A98"/>
    <w:rsid w:val="008E35D4"/>
    <w:rsid w:val="008F2618"/>
    <w:rsid w:val="008F379C"/>
    <w:rsid w:val="008F5228"/>
    <w:rsid w:val="008F6CBE"/>
    <w:rsid w:val="00902BF7"/>
    <w:rsid w:val="00903825"/>
    <w:rsid w:val="00904BF8"/>
    <w:rsid w:val="00906C2F"/>
    <w:rsid w:val="009135B7"/>
    <w:rsid w:val="009138A9"/>
    <w:rsid w:val="009179C1"/>
    <w:rsid w:val="00923810"/>
    <w:rsid w:val="00930AA8"/>
    <w:rsid w:val="009331CF"/>
    <w:rsid w:val="009413A0"/>
    <w:rsid w:val="00941C0C"/>
    <w:rsid w:val="00943CD4"/>
    <w:rsid w:val="009458CC"/>
    <w:rsid w:val="009466F9"/>
    <w:rsid w:val="00947B7A"/>
    <w:rsid w:val="00954F9C"/>
    <w:rsid w:val="00956674"/>
    <w:rsid w:val="00956C29"/>
    <w:rsid w:val="00956D6F"/>
    <w:rsid w:val="00961F7D"/>
    <w:rsid w:val="00963997"/>
    <w:rsid w:val="00964A0C"/>
    <w:rsid w:val="009702A7"/>
    <w:rsid w:val="0097103B"/>
    <w:rsid w:val="009757CC"/>
    <w:rsid w:val="00983A24"/>
    <w:rsid w:val="0098412F"/>
    <w:rsid w:val="00987B1F"/>
    <w:rsid w:val="00990B60"/>
    <w:rsid w:val="009926E5"/>
    <w:rsid w:val="0099629A"/>
    <w:rsid w:val="00997FCA"/>
    <w:rsid w:val="009A5068"/>
    <w:rsid w:val="009A78B6"/>
    <w:rsid w:val="009B1925"/>
    <w:rsid w:val="009B2322"/>
    <w:rsid w:val="009B3717"/>
    <w:rsid w:val="009B4D15"/>
    <w:rsid w:val="009B7B1F"/>
    <w:rsid w:val="009C1218"/>
    <w:rsid w:val="009C1A69"/>
    <w:rsid w:val="009C6AAC"/>
    <w:rsid w:val="009C7F1B"/>
    <w:rsid w:val="009D4974"/>
    <w:rsid w:val="009D76EC"/>
    <w:rsid w:val="009E7F44"/>
    <w:rsid w:val="009F03ED"/>
    <w:rsid w:val="009F1CE1"/>
    <w:rsid w:val="009F446E"/>
    <w:rsid w:val="00A01E24"/>
    <w:rsid w:val="00A0371F"/>
    <w:rsid w:val="00A03E5C"/>
    <w:rsid w:val="00A0484F"/>
    <w:rsid w:val="00A04BBC"/>
    <w:rsid w:val="00A05D43"/>
    <w:rsid w:val="00A07D0C"/>
    <w:rsid w:val="00A104BA"/>
    <w:rsid w:val="00A13E41"/>
    <w:rsid w:val="00A13FB2"/>
    <w:rsid w:val="00A148B0"/>
    <w:rsid w:val="00A172F3"/>
    <w:rsid w:val="00A178C3"/>
    <w:rsid w:val="00A22715"/>
    <w:rsid w:val="00A2653D"/>
    <w:rsid w:val="00A30D3A"/>
    <w:rsid w:val="00A311BF"/>
    <w:rsid w:val="00A333D5"/>
    <w:rsid w:val="00A341DF"/>
    <w:rsid w:val="00A343D5"/>
    <w:rsid w:val="00A51BD8"/>
    <w:rsid w:val="00A54771"/>
    <w:rsid w:val="00A564D6"/>
    <w:rsid w:val="00A57EE3"/>
    <w:rsid w:val="00A61B06"/>
    <w:rsid w:val="00A6456B"/>
    <w:rsid w:val="00A64B54"/>
    <w:rsid w:val="00A65628"/>
    <w:rsid w:val="00A6685F"/>
    <w:rsid w:val="00A67D95"/>
    <w:rsid w:val="00A70A60"/>
    <w:rsid w:val="00A713E6"/>
    <w:rsid w:val="00A71909"/>
    <w:rsid w:val="00A72E73"/>
    <w:rsid w:val="00A7385E"/>
    <w:rsid w:val="00A76CB6"/>
    <w:rsid w:val="00A843ED"/>
    <w:rsid w:val="00A851F9"/>
    <w:rsid w:val="00A85F1B"/>
    <w:rsid w:val="00A862D5"/>
    <w:rsid w:val="00A90091"/>
    <w:rsid w:val="00A93A18"/>
    <w:rsid w:val="00A93C2C"/>
    <w:rsid w:val="00AA25CB"/>
    <w:rsid w:val="00AA5138"/>
    <w:rsid w:val="00AA54C2"/>
    <w:rsid w:val="00AA778F"/>
    <w:rsid w:val="00AC016D"/>
    <w:rsid w:val="00AC20C5"/>
    <w:rsid w:val="00AC4AEC"/>
    <w:rsid w:val="00AD1020"/>
    <w:rsid w:val="00AD1F4E"/>
    <w:rsid w:val="00AD222B"/>
    <w:rsid w:val="00AD234E"/>
    <w:rsid w:val="00AD268C"/>
    <w:rsid w:val="00AD2FCB"/>
    <w:rsid w:val="00AD4A1A"/>
    <w:rsid w:val="00AE0EE1"/>
    <w:rsid w:val="00AE20EB"/>
    <w:rsid w:val="00AE24A5"/>
    <w:rsid w:val="00AE3B46"/>
    <w:rsid w:val="00AF4282"/>
    <w:rsid w:val="00AF42AA"/>
    <w:rsid w:val="00AF5FAD"/>
    <w:rsid w:val="00AF679A"/>
    <w:rsid w:val="00B05B25"/>
    <w:rsid w:val="00B06044"/>
    <w:rsid w:val="00B07491"/>
    <w:rsid w:val="00B11F53"/>
    <w:rsid w:val="00B123E1"/>
    <w:rsid w:val="00B12466"/>
    <w:rsid w:val="00B1794F"/>
    <w:rsid w:val="00B20C9C"/>
    <w:rsid w:val="00B21758"/>
    <w:rsid w:val="00B25995"/>
    <w:rsid w:val="00B2681E"/>
    <w:rsid w:val="00B339BF"/>
    <w:rsid w:val="00B33F91"/>
    <w:rsid w:val="00B343DF"/>
    <w:rsid w:val="00B35755"/>
    <w:rsid w:val="00B4137C"/>
    <w:rsid w:val="00B44088"/>
    <w:rsid w:val="00B45931"/>
    <w:rsid w:val="00B45C69"/>
    <w:rsid w:val="00B51A69"/>
    <w:rsid w:val="00B52EF2"/>
    <w:rsid w:val="00B564D5"/>
    <w:rsid w:val="00B576C0"/>
    <w:rsid w:val="00B71B0A"/>
    <w:rsid w:val="00B74821"/>
    <w:rsid w:val="00B77B3E"/>
    <w:rsid w:val="00B77F6D"/>
    <w:rsid w:val="00B8171E"/>
    <w:rsid w:val="00B82254"/>
    <w:rsid w:val="00B82391"/>
    <w:rsid w:val="00B9411C"/>
    <w:rsid w:val="00B955AA"/>
    <w:rsid w:val="00B95CB3"/>
    <w:rsid w:val="00BA3813"/>
    <w:rsid w:val="00BA3BCC"/>
    <w:rsid w:val="00BA47FE"/>
    <w:rsid w:val="00BA552D"/>
    <w:rsid w:val="00BA5F6A"/>
    <w:rsid w:val="00BA7FBE"/>
    <w:rsid w:val="00BB010F"/>
    <w:rsid w:val="00BB2DEE"/>
    <w:rsid w:val="00BB46F4"/>
    <w:rsid w:val="00BB6BE2"/>
    <w:rsid w:val="00BC4A7B"/>
    <w:rsid w:val="00BC543D"/>
    <w:rsid w:val="00BD0E60"/>
    <w:rsid w:val="00BD2FA9"/>
    <w:rsid w:val="00BD6EF6"/>
    <w:rsid w:val="00BD77BC"/>
    <w:rsid w:val="00BD79AD"/>
    <w:rsid w:val="00BE0292"/>
    <w:rsid w:val="00BE0564"/>
    <w:rsid w:val="00BE39D8"/>
    <w:rsid w:val="00BE5B4B"/>
    <w:rsid w:val="00BE7668"/>
    <w:rsid w:val="00BE7B52"/>
    <w:rsid w:val="00BF2094"/>
    <w:rsid w:val="00BF2A7C"/>
    <w:rsid w:val="00BF4843"/>
    <w:rsid w:val="00BF5757"/>
    <w:rsid w:val="00BF7568"/>
    <w:rsid w:val="00C015D4"/>
    <w:rsid w:val="00C01B9E"/>
    <w:rsid w:val="00C0397B"/>
    <w:rsid w:val="00C03D11"/>
    <w:rsid w:val="00C06C2C"/>
    <w:rsid w:val="00C10257"/>
    <w:rsid w:val="00C10A63"/>
    <w:rsid w:val="00C10DBA"/>
    <w:rsid w:val="00C127CE"/>
    <w:rsid w:val="00C15305"/>
    <w:rsid w:val="00C15D65"/>
    <w:rsid w:val="00C1635D"/>
    <w:rsid w:val="00C17083"/>
    <w:rsid w:val="00C176EB"/>
    <w:rsid w:val="00C222B3"/>
    <w:rsid w:val="00C24A73"/>
    <w:rsid w:val="00C25B25"/>
    <w:rsid w:val="00C26B9E"/>
    <w:rsid w:val="00C26C8F"/>
    <w:rsid w:val="00C30B1A"/>
    <w:rsid w:val="00C36A82"/>
    <w:rsid w:val="00C4029B"/>
    <w:rsid w:val="00C503B7"/>
    <w:rsid w:val="00C50C56"/>
    <w:rsid w:val="00C51EE3"/>
    <w:rsid w:val="00C526A7"/>
    <w:rsid w:val="00C56C71"/>
    <w:rsid w:val="00C61C49"/>
    <w:rsid w:val="00C638EB"/>
    <w:rsid w:val="00C64796"/>
    <w:rsid w:val="00C64BEE"/>
    <w:rsid w:val="00C700EA"/>
    <w:rsid w:val="00C72C94"/>
    <w:rsid w:val="00C76A82"/>
    <w:rsid w:val="00C7715E"/>
    <w:rsid w:val="00C772A2"/>
    <w:rsid w:val="00C77C0C"/>
    <w:rsid w:val="00C84CFD"/>
    <w:rsid w:val="00C87257"/>
    <w:rsid w:val="00C879CA"/>
    <w:rsid w:val="00C970FC"/>
    <w:rsid w:val="00CA471F"/>
    <w:rsid w:val="00CA549F"/>
    <w:rsid w:val="00CA77E1"/>
    <w:rsid w:val="00CA785A"/>
    <w:rsid w:val="00CA7C98"/>
    <w:rsid w:val="00CB0A9A"/>
    <w:rsid w:val="00CB1A8F"/>
    <w:rsid w:val="00CB48FC"/>
    <w:rsid w:val="00CC0F15"/>
    <w:rsid w:val="00CC1AAF"/>
    <w:rsid w:val="00CC2810"/>
    <w:rsid w:val="00CC2E3C"/>
    <w:rsid w:val="00CC335C"/>
    <w:rsid w:val="00CC43B9"/>
    <w:rsid w:val="00CC45B0"/>
    <w:rsid w:val="00CC60B8"/>
    <w:rsid w:val="00CD202E"/>
    <w:rsid w:val="00CE11ED"/>
    <w:rsid w:val="00CE2AB7"/>
    <w:rsid w:val="00CE3591"/>
    <w:rsid w:val="00CE3AAA"/>
    <w:rsid w:val="00CE4026"/>
    <w:rsid w:val="00CE7292"/>
    <w:rsid w:val="00CE7D37"/>
    <w:rsid w:val="00CF5611"/>
    <w:rsid w:val="00CF6000"/>
    <w:rsid w:val="00CF65AD"/>
    <w:rsid w:val="00D01699"/>
    <w:rsid w:val="00D03085"/>
    <w:rsid w:val="00D05C44"/>
    <w:rsid w:val="00D14341"/>
    <w:rsid w:val="00D14368"/>
    <w:rsid w:val="00D150A3"/>
    <w:rsid w:val="00D152C2"/>
    <w:rsid w:val="00D2065A"/>
    <w:rsid w:val="00D21785"/>
    <w:rsid w:val="00D222AD"/>
    <w:rsid w:val="00D2566B"/>
    <w:rsid w:val="00D26E18"/>
    <w:rsid w:val="00D27BC9"/>
    <w:rsid w:val="00D33344"/>
    <w:rsid w:val="00D33DC6"/>
    <w:rsid w:val="00D35B57"/>
    <w:rsid w:val="00D376CB"/>
    <w:rsid w:val="00D41193"/>
    <w:rsid w:val="00D42765"/>
    <w:rsid w:val="00D43267"/>
    <w:rsid w:val="00D452B9"/>
    <w:rsid w:val="00D50425"/>
    <w:rsid w:val="00D511D7"/>
    <w:rsid w:val="00D53E3B"/>
    <w:rsid w:val="00D5436C"/>
    <w:rsid w:val="00D56755"/>
    <w:rsid w:val="00D6082B"/>
    <w:rsid w:val="00D6301F"/>
    <w:rsid w:val="00D64153"/>
    <w:rsid w:val="00D642BD"/>
    <w:rsid w:val="00D65872"/>
    <w:rsid w:val="00D70099"/>
    <w:rsid w:val="00D709E0"/>
    <w:rsid w:val="00D8396B"/>
    <w:rsid w:val="00D90BEB"/>
    <w:rsid w:val="00D9187A"/>
    <w:rsid w:val="00D93852"/>
    <w:rsid w:val="00DA5EA7"/>
    <w:rsid w:val="00DA7A72"/>
    <w:rsid w:val="00DA7C42"/>
    <w:rsid w:val="00DB275C"/>
    <w:rsid w:val="00DB3728"/>
    <w:rsid w:val="00DB60AB"/>
    <w:rsid w:val="00DB63A1"/>
    <w:rsid w:val="00DC1331"/>
    <w:rsid w:val="00DC21D8"/>
    <w:rsid w:val="00DC30BF"/>
    <w:rsid w:val="00DC40BE"/>
    <w:rsid w:val="00DC7436"/>
    <w:rsid w:val="00DD10D3"/>
    <w:rsid w:val="00DD12A4"/>
    <w:rsid w:val="00DD2225"/>
    <w:rsid w:val="00DE27E8"/>
    <w:rsid w:val="00DE4D0B"/>
    <w:rsid w:val="00DE5630"/>
    <w:rsid w:val="00DE64D3"/>
    <w:rsid w:val="00DE7283"/>
    <w:rsid w:val="00DF1FDA"/>
    <w:rsid w:val="00DF4A27"/>
    <w:rsid w:val="00DF4CF5"/>
    <w:rsid w:val="00DF5309"/>
    <w:rsid w:val="00DF7B8C"/>
    <w:rsid w:val="00E011F7"/>
    <w:rsid w:val="00E06415"/>
    <w:rsid w:val="00E07C4F"/>
    <w:rsid w:val="00E07CE9"/>
    <w:rsid w:val="00E103BD"/>
    <w:rsid w:val="00E12C5E"/>
    <w:rsid w:val="00E1337A"/>
    <w:rsid w:val="00E16991"/>
    <w:rsid w:val="00E17F68"/>
    <w:rsid w:val="00E209A8"/>
    <w:rsid w:val="00E21587"/>
    <w:rsid w:val="00E22211"/>
    <w:rsid w:val="00E226B9"/>
    <w:rsid w:val="00E237C6"/>
    <w:rsid w:val="00E24128"/>
    <w:rsid w:val="00E24677"/>
    <w:rsid w:val="00E255B6"/>
    <w:rsid w:val="00E27197"/>
    <w:rsid w:val="00E3044F"/>
    <w:rsid w:val="00E30AC6"/>
    <w:rsid w:val="00E30D57"/>
    <w:rsid w:val="00E36057"/>
    <w:rsid w:val="00E37395"/>
    <w:rsid w:val="00E37F03"/>
    <w:rsid w:val="00E40E9F"/>
    <w:rsid w:val="00E465C5"/>
    <w:rsid w:val="00E508D6"/>
    <w:rsid w:val="00E55C5B"/>
    <w:rsid w:val="00E57F13"/>
    <w:rsid w:val="00E61497"/>
    <w:rsid w:val="00E63264"/>
    <w:rsid w:val="00E6571C"/>
    <w:rsid w:val="00E713A6"/>
    <w:rsid w:val="00E74557"/>
    <w:rsid w:val="00E8087E"/>
    <w:rsid w:val="00E82E08"/>
    <w:rsid w:val="00E82E50"/>
    <w:rsid w:val="00E8688F"/>
    <w:rsid w:val="00E92847"/>
    <w:rsid w:val="00E92E1A"/>
    <w:rsid w:val="00E933FC"/>
    <w:rsid w:val="00E96C56"/>
    <w:rsid w:val="00EA54BF"/>
    <w:rsid w:val="00EA6AFA"/>
    <w:rsid w:val="00EA7155"/>
    <w:rsid w:val="00EB1ED1"/>
    <w:rsid w:val="00EB2A8B"/>
    <w:rsid w:val="00EB2FFF"/>
    <w:rsid w:val="00EB4163"/>
    <w:rsid w:val="00EB4586"/>
    <w:rsid w:val="00EB5582"/>
    <w:rsid w:val="00EB5D0A"/>
    <w:rsid w:val="00EC1306"/>
    <w:rsid w:val="00EC2499"/>
    <w:rsid w:val="00EC5742"/>
    <w:rsid w:val="00EC5D9A"/>
    <w:rsid w:val="00EC5FF7"/>
    <w:rsid w:val="00ED02F9"/>
    <w:rsid w:val="00ED0311"/>
    <w:rsid w:val="00ED1C00"/>
    <w:rsid w:val="00ED1F02"/>
    <w:rsid w:val="00ED29B4"/>
    <w:rsid w:val="00ED4AD4"/>
    <w:rsid w:val="00ED7220"/>
    <w:rsid w:val="00ED7F88"/>
    <w:rsid w:val="00EE0055"/>
    <w:rsid w:val="00EE21D0"/>
    <w:rsid w:val="00EE517E"/>
    <w:rsid w:val="00EF376C"/>
    <w:rsid w:val="00EF4686"/>
    <w:rsid w:val="00F007AB"/>
    <w:rsid w:val="00F045FA"/>
    <w:rsid w:val="00F06017"/>
    <w:rsid w:val="00F16DE8"/>
    <w:rsid w:val="00F23E38"/>
    <w:rsid w:val="00F24CA4"/>
    <w:rsid w:val="00F27ED8"/>
    <w:rsid w:val="00F32A25"/>
    <w:rsid w:val="00F32E06"/>
    <w:rsid w:val="00F33626"/>
    <w:rsid w:val="00F37CFA"/>
    <w:rsid w:val="00F414E8"/>
    <w:rsid w:val="00F41DE9"/>
    <w:rsid w:val="00F460A3"/>
    <w:rsid w:val="00F51411"/>
    <w:rsid w:val="00F536D5"/>
    <w:rsid w:val="00F54D27"/>
    <w:rsid w:val="00F56160"/>
    <w:rsid w:val="00F60A62"/>
    <w:rsid w:val="00F6477B"/>
    <w:rsid w:val="00F655E1"/>
    <w:rsid w:val="00F67951"/>
    <w:rsid w:val="00F67A0B"/>
    <w:rsid w:val="00F67E66"/>
    <w:rsid w:val="00F71948"/>
    <w:rsid w:val="00F71B3E"/>
    <w:rsid w:val="00F8020B"/>
    <w:rsid w:val="00F8114F"/>
    <w:rsid w:val="00F84A0D"/>
    <w:rsid w:val="00F8552D"/>
    <w:rsid w:val="00F858AB"/>
    <w:rsid w:val="00F85BBE"/>
    <w:rsid w:val="00F93620"/>
    <w:rsid w:val="00F9683E"/>
    <w:rsid w:val="00F97A69"/>
    <w:rsid w:val="00FA1747"/>
    <w:rsid w:val="00FA3249"/>
    <w:rsid w:val="00FA53C8"/>
    <w:rsid w:val="00FA5741"/>
    <w:rsid w:val="00FB32A3"/>
    <w:rsid w:val="00FB4134"/>
    <w:rsid w:val="00FB4EAE"/>
    <w:rsid w:val="00FC101E"/>
    <w:rsid w:val="00FC1DD4"/>
    <w:rsid w:val="00FC2F86"/>
    <w:rsid w:val="00FC5771"/>
    <w:rsid w:val="00FC6F90"/>
    <w:rsid w:val="00FD111F"/>
    <w:rsid w:val="00FD2A17"/>
    <w:rsid w:val="00FD7EBD"/>
    <w:rsid w:val="00FE0296"/>
    <w:rsid w:val="00FE31B2"/>
    <w:rsid w:val="00FE337B"/>
    <w:rsid w:val="00FE389B"/>
    <w:rsid w:val="00FE5E10"/>
    <w:rsid w:val="00FE7F0C"/>
    <w:rsid w:val="00FF0A64"/>
    <w:rsid w:val="00FF1828"/>
    <w:rsid w:val="00FF6807"/>
    <w:rsid w:val="00FF79DF"/>
    <w:rsid w:val="00FF7B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B850F"/>
  <w15:docId w15:val="{10DC4A39-EA21-4FAE-90A3-6DF79C80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C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C5E"/>
    <w:pPr>
      <w:ind w:left="720"/>
      <w:contextualSpacing/>
    </w:pPr>
  </w:style>
  <w:style w:type="paragraph" w:styleId="Notedebasdepage">
    <w:name w:val="footnote text"/>
    <w:aliases w:val="single space,footnote text"/>
    <w:basedOn w:val="Normal"/>
    <w:link w:val="NotedebasdepageCar"/>
    <w:uiPriority w:val="99"/>
    <w:unhideWhenUsed/>
    <w:rsid w:val="0015754B"/>
    <w:pPr>
      <w:spacing w:after="0" w:line="240" w:lineRule="auto"/>
    </w:pPr>
    <w:rPr>
      <w:sz w:val="20"/>
      <w:szCs w:val="20"/>
    </w:rPr>
  </w:style>
  <w:style w:type="character" w:customStyle="1" w:styleId="NotedebasdepageCar">
    <w:name w:val="Note de bas de page Car"/>
    <w:aliases w:val="single space Car,footnote text Car"/>
    <w:basedOn w:val="Policepardfaut"/>
    <w:link w:val="Notedebasdepage"/>
    <w:uiPriority w:val="99"/>
    <w:rsid w:val="0015754B"/>
    <w:rPr>
      <w:sz w:val="20"/>
      <w:szCs w:val="20"/>
    </w:rPr>
  </w:style>
  <w:style w:type="character" w:styleId="Appelnotedebasdep">
    <w:name w:val="footnote reference"/>
    <w:aliases w:val="Footnote Reference"/>
    <w:basedOn w:val="Policepardfaut"/>
    <w:uiPriority w:val="99"/>
    <w:unhideWhenUsed/>
    <w:rsid w:val="0015754B"/>
    <w:rPr>
      <w:vertAlign w:val="superscript"/>
    </w:rPr>
  </w:style>
  <w:style w:type="character" w:styleId="Accentuation">
    <w:name w:val="Emphasis"/>
    <w:basedOn w:val="Policepardfaut"/>
    <w:uiPriority w:val="20"/>
    <w:qFormat/>
    <w:rsid w:val="002332EE"/>
    <w:rPr>
      <w:i/>
      <w:iCs/>
    </w:rPr>
  </w:style>
  <w:style w:type="paragraph" w:styleId="En-tte">
    <w:name w:val="header"/>
    <w:basedOn w:val="Normal"/>
    <w:link w:val="En-tteCar"/>
    <w:uiPriority w:val="99"/>
    <w:unhideWhenUsed/>
    <w:rsid w:val="00EB4586"/>
    <w:pPr>
      <w:tabs>
        <w:tab w:val="center" w:pos="4536"/>
        <w:tab w:val="right" w:pos="9072"/>
      </w:tabs>
      <w:spacing w:after="0" w:line="240" w:lineRule="auto"/>
    </w:pPr>
  </w:style>
  <w:style w:type="character" w:customStyle="1" w:styleId="En-tteCar">
    <w:name w:val="En-tête Car"/>
    <w:basedOn w:val="Policepardfaut"/>
    <w:link w:val="En-tte"/>
    <w:uiPriority w:val="99"/>
    <w:rsid w:val="00EB4586"/>
  </w:style>
  <w:style w:type="paragraph" w:styleId="Pieddepage">
    <w:name w:val="footer"/>
    <w:basedOn w:val="Normal"/>
    <w:link w:val="PieddepageCar"/>
    <w:uiPriority w:val="99"/>
    <w:unhideWhenUsed/>
    <w:rsid w:val="00EB45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4586"/>
  </w:style>
  <w:style w:type="character" w:styleId="Lienhypertexte">
    <w:name w:val="Hyperlink"/>
    <w:basedOn w:val="Policepardfaut"/>
    <w:uiPriority w:val="99"/>
    <w:unhideWhenUsed/>
    <w:rsid w:val="005A15EE"/>
    <w:rPr>
      <w:color w:val="0000FF" w:themeColor="hyperlink"/>
      <w:u w:val="single"/>
    </w:rPr>
  </w:style>
  <w:style w:type="character" w:customStyle="1" w:styleId="hps">
    <w:name w:val="hps"/>
    <w:basedOn w:val="Policepardfaut"/>
    <w:rsid w:val="005A15EE"/>
  </w:style>
  <w:style w:type="paragraph" w:styleId="Textedebulles">
    <w:name w:val="Balloon Text"/>
    <w:basedOn w:val="Normal"/>
    <w:link w:val="TextedebullesCar"/>
    <w:uiPriority w:val="99"/>
    <w:semiHidden/>
    <w:unhideWhenUsed/>
    <w:rsid w:val="007863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6356"/>
    <w:rPr>
      <w:rFonts w:ascii="Tahoma" w:hAnsi="Tahoma" w:cs="Tahoma"/>
      <w:sz w:val="16"/>
      <w:szCs w:val="16"/>
    </w:rPr>
  </w:style>
  <w:style w:type="character" w:customStyle="1" w:styleId="alt-edited">
    <w:name w:val="alt-edited"/>
    <w:rsid w:val="005D3250"/>
  </w:style>
  <w:style w:type="paragraph" w:styleId="PrformatHTML">
    <w:name w:val="HTML Preformatted"/>
    <w:basedOn w:val="Normal"/>
    <w:link w:val="PrformatHTMLCar"/>
    <w:uiPriority w:val="99"/>
    <w:unhideWhenUsed/>
    <w:rsid w:val="00D1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D14341"/>
    <w:rPr>
      <w:rFonts w:ascii="Courier New" w:eastAsia="Times New Roman" w:hAnsi="Courier New" w:cs="Courier New"/>
      <w:sz w:val="20"/>
      <w:szCs w:val="20"/>
      <w:lang w:val="en-US"/>
    </w:rPr>
  </w:style>
  <w:style w:type="paragraph" w:customStyle="1" w:styleId="TexteArticle">
    <w:name w:val="Texte Article"/>
    <w:link w:val="TexteArticleCar"/>
    <w:qFormat/>
    <w:rsid w:val="00DE27E8"/>
    <w:pPr>
      <w:bidi/>
      <w:spacing w:before="240" w:after="120" w:line="240" w:lineRule="auto"/>
      <w:ind w:left="170" w:firstLine="425"/>
    </w:pPr>
    <w:rPr>
      <w:rFonts w:ascii="Simplified Arabic" w:eastAsia="Calibri" w:hAnsi="Simplified Arabic" w:cs="Times New Roman"/>
      <w:sz w:val="24"/>
      <w:szCs w:val="24"/>
      <w:lang w:eastAsia="it-IT"/>
    </w:rPr>
  </w:style>
  <w:style w:type="character" w:customStyle="1" w:styleId="TexteArticleCar">
    <w:name w:val="Texte Article Car"/>
    <w:link w:val="TexteArticle"/>
    <w:rsid w:val="00DE27E8"/>
    <w:rPr>
      <w:rFonts w:ascii="Simplified Arabic" w:eastAsia="Calibri" w:hAnsi="Simplified Arabic" w:cs="Times New Roman"/>
      <w:sz w:val="24"/>
      <w:szCs w:val="24"/>
      <w:lang w:eastAsia="it-IT"/>
    </w:rPr>
  </w:style>
  <w:style w:type="paragraph" w:styleId="Sansinterligne">
    <w:name w:val="No Spacing"/>
    <w:link w:val="SansinterligneCar"/>
    <w:uiPriority w:val="1"/>
    <w:qFormat/>
    <w:rsid w:val="00DE27E8"/>
    <w:pPr>
      <w:spacing w:after="0" w:line="240" w:lineRule="auto"/>
    </w:pPr>
    <w:rPr>
      <w:rFonts w:ascii="Calibri" w:eastAsia="Calibri" w:hAnsi="Calibri" w:cs="Times New Roman"/>
      <w:lang w:val="en-US"/>
    </w:rPr>
  </w:style>
  <w:style w:type="character" w:customStyle="1" w:styleId="SansinterligneCar">
    <w:name w:val="Sans interligne Car"/>
    <w:link w:val="Sansinterligne"/>
    <w:uiPriority w:val="1"/>
    <w:rsid w:val="00DE27E8"/>
    <w:rPr>
      <w:rFonts w:ascii="Calibri" w:eastAsia="Calibri" w:hAnsi="Calibri" w:cs="Times New Roman"/>
      <w:lang w:val="en-US"/>
    </w:rPr>
  </w:style>
  <w:style w:type="table" w:styleId="Grilledutableau">
    <w:name w:val="Table Grid"/>
    <w:basedOn w:val="TableauNormal"/>
    <w:uiPriority w:val="59"/>
    <w:rsid w:val="005B3C3B"/>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d-translation">
    <w:name w:val="tlid-translation"/>
    <w:rsid w:val="00BF4843"/>
  </w:style>
  <w:style w:type="character" w:styleId="lev">
    <w:name w:val="Strong"/>
    <w:uiPriority w:val="22"/>
    <w:qFormat/>
    <w:rsid w:val="00873A2C"/>
    <w:rPr>
      <w:b/>
      <w:bCs/>
    </w:rPr>
  </w:style>
  <w:style w:type="paragraph" w:customStyle="1" w:styleId="piedsdepage-jmes">
    <w:name w:val="piedsdepage-jmes"/>
    <w:basedOn w:val="Pieddepage"/>
    <w:link w:val="piedsdepage-jmesCar"/>
    <w:qFormat/>
    <w:rsid w:val="00311A4A"/>
    <w:pPr>
      <w:tabs>
        <w:tab w:val="clear" w:pos="4536"/>
        <w:tab w:val="clear" w:pos="9072"/>
        <w:tab w:val="center" w:pos="4706"/>
        <w:tab w:val="right" w:pos="9356"/>
        <w:tab w:val="right" w:pos="10080"/>
      </w:tabs>
      <w:spacing w:line="200" w:lineRule="exact"/>
      <w:ind w:firstLine="238"/>
      <w:jc w:val="both"/>
    </w:pPr>
    <w:rPr>
      <w:rFonts w:ascii="Times New Roman" w:eastAsia="SimSun" w:hAnsi="Times New Roman" w:cs="Times New Roman"/>
      <w:i/>
      <w:noProof/>
      <w:sz w:val="20"/>
      <w:szCs w:val="20"/>
      <w:lang w:val="en-US" w:eastAsia="fr-FR"/>
    </w:rPr>
  </w:style>
  <w:style w:type="paragraph" w:customStyle="1" w:styleId="piedsdepage2-jmes">
    <w:name w:val="piedsdepage2-jmes"/>
    <w:basedOn w:val="Pieddepage"/>
    <w:link w:val="piedsdepage2-jmesCar"/>
    <w:qFormat/>
    <w:rsid w:val="00311A4A"/>
    <w:pPr>
      <w:tabs>
        <w:tab w:val="clear" w:pos="4536"/>
        <w:tab w:val="clear" w:pos="9072"/>
        <w:tab w:val="center" w:pos="4706"/>
        <w:tab w:val="right" w:pos="9356"/>
        <w:tab w:val="right" w:pos="10080"/>
      </w:tabs>
      <w:spacing w:line="200" w:lineRule="exact"/>
      <w:ind w:firstLine="240"/>
      <w:jc w:val="both"/>
    </w:pPr>
    <w:rPr>
      <w:rFonts w:ascii="Times New Roman" w:eastAsia="SimSun" w:hAnsi="Times New Roman" w:cs="Times New Roman"/>
      <w:noProof/>
      <w:sz w:val="20"/>
      <w:szCs w:val="20"/>
      <w:lang w:val="en-US" w:eastAsia="fr-FR"/>
    </w:rPr>
  </w:style>
  <w:style w:type="character" w:customStyle="1" w:styleId="piedsdepage-jmesCar">
    <w:name w:val="piedsdepage-jmes Car"/>
    <w:basedOn w:val="PieddepageCar"/>
    <w:link w:val="piedsdepage-jmes"/>
    <w:rsid w:val="00311A4A"/>
    <w:rPr>
      <w:rFonts w:ascii="Times New Roman" w:eastAsia="SimSun" w:hAnsi="Times New Roman" w:cs="Times New Roman"/>
      <w:i/>
      <w:noProof/>
      <w:sz w:val="20"/>
      <w:szCs w:val="20"/>
      <w:lang w:val="en-US" w:eastAsia="fr-FR"/>
    </w:rPr>
  </w:style>
  <w:style w:type="character" w:customStyle="1" w:styleId="piedsdepage2-jmesCar">
    <w:name w:val="piedsdepage2-jmes Car"/>
    <w:basedOn w:val="PieddepageCar"/>
    <w:link w:val="piedsdepage2-jmes"/>
    <w:rsid w:val="00311A4A"/>
    <w:rPr>
      <w:rFonts w:ascii="Times New Roman" w:eastAsia="SimSun" w:hAnsi="Times New Roman" w:cs="Times New Roman"/>
      <w:noProof/>
      <w:sz w:val="20"/>
      <w:szCs w:val="20"/>
      <w:lang w:val="en-US" w:eastAsia="fr-FR"/>
    </w:rPr>
  </w:style>
  <w:style w:type="paragraph" w:styleId="Notedefin">
    <w:name w:val="endnote text"/>
    <w:basedOn w:val="Normal"/>
    <w:link w:val="NotedefinCar"/>
    <w:uiPriority w:val="99"/>
    <w:unhideWhenUsed/>
    <w:rsid w:val="00AF4282"/>
    <w:pPr>
      <w:spacing w:after="0" w:line="240" w:lineRule="auto"/>
    </w:pPr>
    <w:rPr>
      <w:sz w:val="20"/>
      <w:szCs w:val="20"/>
    </w:rPr>
  </w:style>
  <w:style w:type="character" w:customStyle="1" w:styleId="NotedefinCar">
    <w:name w:val="Note de fin Car"/>
    <w:basedOn w:val="Policepardfaut"/>
    <w:link w:val="Notedefin"/>
    <w:uiPriority w:val="99"/>
    <w:rsid w:val="00AF4282"/>
    <w:rPr>
      <w:sz w:val="20"/>
      <w:szCs w:val="20"/>
    </w:rPr>
  </w:style>
  <w:style w:type="character" w:styleId="Appeldenotedefin">
    <w:name w:val="endnote reference"/>
    <w:basedOn w:val="Policepardfaut"/>
    <w:uiPriority w:val="99"/>
    <w:unhideWhenUsed/>
    <w:rsid w:val="00AF4282"/>
    <w:rPr>
      <w:vertAlign w:val="superscript"/>
    </w:rPr>
  </w:style>
  <w:style w:type="paragraph" w:styleId="NormalWeb">
    <w:name w:val="Normal (Web)"/>
    <w:basedOn w:val="Normal"/>
    <w:uiPriority w:val="99"/>
    <w:unhideWhenUsed/>
    <w:rsid w:val="00504F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2iqfc">
    <w:name w:val="y2iqfc"/>
    <w:basedOn w:val="Policepardfaut"/>
    <w:rsid w:val="008D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0655">
      <w:bodyDiv w:val="1"/>
      <w:marLeft w:val="0"/>
      <w:marRight w:val="0"/>
      <w:marTop w:val="0"/>
      <w:marBottom w:val="0"/>
      <w:divBdr>
        <w:top w:val="none" w:sz="0" w:space="0" w:color="auto"/>
        <w:left w:val="none" w:sz="0" w:space="0" w:color="auto"/>
        <w:bottom w:val="none" w:sz="0" w:space="0" w:color="auto"/>
        <w:right w:val="none" w:sz="0" w:space="0" w:color="auto"/>
      </w:divBdr>
    </w:div>
    <w:div w:id="18453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8E2F-2D9A-4A6C-9EEF-C1D3D0EC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4183</Words>
  <Characters>23848</Characters>
  <Application>Microsoft Office Word</Application>
  <DocSecurity>0</DocSecurity>
  <Lines>198</Lines>
  <Paragraphs>55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مجلة القانون العام الجزائري والمقارن.....................................................المجلد ....، العدد .../ السنة ..... ص ..- ..</vt:lpstr>
      <vt:lpstr>مجلة القانون العام الجزائري والمقارن.....................................................المجلد ....، العدد .../ السنة ..... ص ..-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القانون العام الجزائري والمقارن.....................................................المجلد ....، العدد .../ السنة ..... ص ..- ..</dc:title>
  <dc:creator>pc</dc:creator>
  <cp:lastModifiedBy>home</cp:lastModifiedBy>
  <cp:revision>38</cp:revision>
  <cp:lastPrinted>2020-12-17T20:43:00Z</cp:lastPrinted>
  <dcterms:created xsi:type="dcterms:W3CDTF">2022-11-12T20:11:00Z</dcterms:created>
  <dcterms:modified xsi:type="dcterms:W3CDTF">2025-12-27T14:39:00Z</dcterms:modified>
</cp:coreProperties>
</file>